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68" w:type="dxa"/>
        <w:tblInd w:w="-635" w:type="dxa"/>
        <w:tblLook w:val="04A0" w:firstRow="1" w:lastRow="0" w:firstColumn="1" w:lastColumn="0" w:noHBand="0" w:noVBand="1"/>
      </w:tblPr>
      <w:tblGrid>
        <w:gridCol w:w="3842"/>
        <w:gridCol w:w="3842"/>
        <w:gridCol w:w="3842"/>
        <w:gridCol w:w="3842"/>
      </w:tblGrid>
      <w:tr w:rsidR="00BB0DB4" w:rsidRPr="008F54C6" w:rsidTr="00EE0086">
        <w:tc>
          <w:tcPr>
            <w:tcW w:w="3842" w:type="dxa"/>
          </w:tcPr>
          <w:p w:rsidR="00BB0DB4" w:rsidRDefault="0060315A" w:rsidP="00EE0086">
            <w:pPr>
              <w:spacing w:after="0" w:line="240" w:lineRule="auto"/>
              <w:rPr>
                <w:rFonts w:ascii="Arial" w:hAnsi="Arial"/>
                <w:b/>
                <w:bCs/>
              </w:rPr>
            </w:pPr>
            <w:bookmarkStart w:id="0" w:name="_GoBack"/>
            <w:bookmarkEnd w:id="0"/>
            <w:r>
              <w:rPr>
                <w:rFonts w:ascii="Arial" w:hAnsi="Arial"/>
                <w:b/>
                <w:noProof/>
              </w:rPr>
              <w:drawing>
                <wp:inline distT="0" distB="0" distL="0" distR="0">
                  <wp:extent cx="1379220" cy="107696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220" cy="1076960"/>
                          </a:xfrm>
                          <a:prstGeom prst="rect">
                            <a:avLst/>
                          </a:prstGeom>
                          <a:noFill/>
                          <a:ln>
                            <a:noFill/>
                          </a:ln>
                        </pic:spPr>
                      </pic:pic>
                    </a:graphicData>
                  </a:graphic>
                </wp:inline>
              </w:drawing>
            </w:r>
          </w:p>
          <w:p w:rsidR="00BB0DB4" w:rsidRPr="00A51AFC" w:rsidRDefault="00346657" w:rsidP="00346657">
            <w:pPr>
              <w:rPr>
                <w:rFonts w:ascii="Arial" w:hAnsi="Arial"/>
                <w:b/>
                <w:bCs/>
                <w:sz w:val="18"/>
                <w:szCs w:val="18"/>
              </w:rPr>
            </w:pPr>
            <w:r>
              <w:rPr>
                <w:rFonts w:ascii="Arial" w:hAnsi="Arial"/>
                <w:b/>
                <w:bCs/>
                <w:sz w:val="18"/>
                <w:szCs w:val="18"/>
              </w:rPr>
              <w:t xml:space="preserve">       </w:t>
            </w:r>
            <w:r w:rsidR="00A51AFC" w:rsidRPr="00A51AFC">
              <w:rPr>
                <w:rFonts w:ascii="Arial" w:hAnsi="Arial"/>
                <w:b/>
                <w:bCs/>
                <w:sz w:val="18"/>
                <w:szCs w:val="18"/>
              </w:rPr>
              <w:t>The Presidency</w:t>
            </w:r>
          </w:p>
        </w:tc>
        <w:tc>
          <w:tcPr>
            <w:tcW w:w="3842" w:type="dxa"/>
          </w:tcPr>
          <w:p w:rsidR="00BB0DB4" w:rsidRDefault="00BB0DB4" w:rsidP="00EE0086">
            <w:pPr>
              <w:spacing w:after="0" w:line="240" w:lineRule="auto"/>
              <w:rPr>
                <w:rFonts w:ascii="Arial" w:hAnsi="Arial"/>
                <w:b/>
                <w:bCs/>
              </w:rPr>
            </w:pPr>
          </w:p>
          <w:p w:rsidR="00051B7E" w:rsidRDefault="00051B7E" w:rsidP="00EE0086">
            <w:pPr>
              <w:jc w:val="center"/>
              <w:rPr>
                <w:rFonts w:ascii="Arial" w:hAnsi="Arial"/>
              </w:rPr>
            </w:pPr>
          </w:p>
          <w:p w:rsidR="00051B7E" w:rsidRPr="00051B7E" w:rsidRDefault="00051B7E" w:rsidP="00EE0086">
            <w:pPr>
              <w:jc w:val="center"/>
              <w:rPr>
                <w:rFonts w:ascii="Arial" w:hAnsi="Arial"/>
                <w:b/>
              </w:rPr>
            </w:pPr>
            <w:r w:rsidRPr="00051B7E">
              <w:rPr>
                <w:rFonts w:ascii="Arial" w:hAnsi="Arial"/>
                <w:b/>
              </w:rPr>
              <w:t xml:space="preserve">Federal Ministry of Health </w:t>
            </w:r>
            <w:r>
              <w:rPr>
                <w:rFonts w:ascii="Arial" w:hAnsi="Arial"/>
                <w:b/>
              </w:rPr>
              <w:t xml:space="preserve">                   </w:t>
            </w:r>
            <w:r w:rsidRPr="00051B7E">
              <w:rPr>
                <w:rFonts w:ascii="Arial" w:hAnsi="Arial"/>
                <w:b/>
              </w:rPr>
              <w:t>of Nigeria</w:t>
            </w:r>
          </w:p>
          <w:p w:rsidR="00BB0DB4" w:rsidRPr="003640AF" w:rsidRDefault="00051B7E" w:rsidP="00051B7E">
            <w:pPr>
              <w:rPr>
                <w:rFonts w:ascii="Arial" w:hAnsi="Arial"/>
              </w:rPr>
            </w:pPr>
            <w:r>
              <w:rPr>
                <w:rFonts w:ascii="Arial" w:hAnsi="Arial"/>
              </w:rPr>
              <w:t xml:space="preserve"> </w:t>
            </w:r>
          </w:p>
        </w:tc>
        <w:tc>
          <w:tcPr>
            <w:tcW w:w="3842" w:type="dxa"/>
          </w:tcPr>
          <w:p w:rsidR="00BB0DB4" w:rsidRDefault="0060315A" w:rsidP="00EE0086">
            <w:pPr>
              <w:spacing w:after="0" w:line="240" w:lineRule="auto"/>
              <w:jc w:val="center"/>
              <w:rPr>
                <w:rFonts w:ascii="Helvetica" w:hAnsi="Helvetica" w:cs="Helvetica"/>
                <w:noProof/>
                <w:lang w:val="en-GB" w:eastAsia="en-GB"/>
              </w:rPr>
            </w:pPr>
            <w:r>
              <w:rPr>
                <w:rFonts w:ascii="Helvetica" w:hAnsi="Helvetica" w:cs="Helvetica"/>
                <w:noProof/>
              </w:rPr>
              <w:drawing>
                <wp:inline distT="0" distB="0" distL="0" distR="0">
                  <wp:extent cx="1386840" cy="899160"/>
                  <wp:effectExtent l="0" t="0" r="10160"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840" cy="899160"/>
                          </a:xfrm>
                          <a:prstGeom prst="rect">
                            <a:avLst/>
                          </a:prstGeom>
                          <a:noFill/>
                          <a:ln>
                            <a:noFill/>
                          </a:ln>
                        </pic:spPr>
                      </pic:pic>
                    </a:graphicData>
                  </a:graphic>
                </wp:inline>
              </w:drawing>
            </w:r>
          </w:p>
          <w:p w:rsidR="00E95890" w:rsidRPr="00051B7E" w:rsidRDefault="00E95890" w:rsidP="00EE0086">
            <w:pPr>
              <w:spacing w:after="0" w:line="240" w:lineRule="auto"/>
              <w:jc w:val="center"/>
              <w:rPr>
                <w:rFonts w:ascii="Helvetica" w:hAnsi="Helvetica" w:cs="Helvetica"/>
                <w:b/>
                <w:noProof/>
                <w:sz w:val="18"/>
                <w:szCs w:val="18"/>
                <w:lang w:val="en-GB" w:eastAsia="en-GB"/>
              </w:rPr>
            </w:pPr>
            <w:r w:rsidRPr="00051B7E">
              <w:rPr>
                <w:rFonts w:ascii="Helvetica" w:hAnsi="Helvetica" w:cs="Helvetica"/>
                <w:b/>
                <w:noProof/>
                <w:sz w:val="18"/>
                <w:szCs w:val="18"/>
                <w:lang w:val="en-GB" w:eastAsia="en-GB"/>
              </w:rPr>
              <w:t xml:space="preserve">Federal Ministry of Budget </w:t>
            </w:r>
          </w:p>
          <w:p w:rsidR="00E95890" w:rsidRPr="00E95890" w:rsidRDefault="00E95890" w:rsidP="00EE0086">
            <w:pPr>
              <w:spacing w:after="0" w:line="240" w:lineRule="auto"/>
              <w:jc w:val="center"/>
              <w:rPr>
                <w:rFonts w:ascii="Arial" w:hAnsi="Arial"/>
                <w:b/>
                <w:bCs/>
                <w:sz w:val="20"/>
                <w:szCs w:val="20"/>
              </w:rPr>
            </w:pPr>
            <w:r w:rsidRPr="00051B7E">
              <w:rPr>
                <w:rFonts w:ascii="Helvetica" w:hAnsi="Helvetica" w:cs="Helvetica"/>
                <w:b/>
                <w:noProof/>
                <w:sz w:val="18"/>
                <w:szCs w:val="18"/>
                <w:lang w:val="en-GB" w:eastAsia="en-GB"/>
              </w:rPr>
              <w:t>and National Planning of Nigeria</w:t>
            </w:r>
          </w:p>
        </w:tc>
        <w:tc>
          <w:tcPr>
            <w:tcW w:w="3842" w:type="dxa"/>
          </w:tcPr>
          <w:p w:rsidR="00BB0DB4" w:rsidRPr="008F54C6" w:rsidRDefault="0060315A" w:rsidP="00EE0086">
            <w:pPr>
              <w:spacing w:after="0" w:line="240" w:lineRule="auto"/>
              <w:jc w:val="center"/>
              <w:rPr>
                <w:rFonts w:ascii="Arial" w:hAnsi="Arial"/>
                <w:b/>
                <w:bCs/>
              </w:rPr>
            </w:pPr>
            <w:r>
              <w:rPr>
                <w:rFonts w:ascii="Arial" w:hAnsi="Arial"/>
                <w:noProof/>
              </w:rPr>
              <w:drawing>
                <wp:anchor distT="0" distB="0" distL="114300" distR="114300" simplePos="0" relativeHeight="251641344" behindDoc="0" locked="0" layoutInCell="1" allowOverlap="1">
                  <wp:simplePos x="0" y="0"/>
                  <wp:positionH relativeFrom="margin">
                    <wp:posOffset>369570</wp:posOffset>
                  </wp:positionH>
                  <wp:positionV relativeFrom="margin">
                    <wp:posOffset>0</wp:posOffset>
                  </wp:positionV>
                  <wp:extent cx="1645920" cy="727075"/>
                  <wp:effectExtent l="0" t="0" r="5080" b="9525"/>
                  <wp:wrapSquare wrapText="bothSides"/>
                  <wp:docPr id="117" name="Picture 23" descr="C:\Users\bpedersen\Dropbox\Z\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pedersen\Dropbox\Z\unicef.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DB4" w:rsidRPr="008F54C6" w:rsidRDefault="00BB0DB4" w:rsidP="00EE0086">
            <w:pPr>
              <w:spacing w:after="0" w:line="240" w:lineRule="auto"/>
              <w:jc w:val="center"/>
              <w:rPr>
                <w:rFonts w:ascii="Arial" w:hAnsi="Arial"/>
                <w:b/>
                <w:bCs/>
              </w:rPr>
            </w:pPr>
          </w:p>
          <w:p w:rsidR="00BB0DB4" w:rsidRPr="008F54C6" w:rsidRDefault="00BB0DB4" w:rsidP="00EE0086">
            <w:pPr>
              <w:spacing w:after="0" w:line="240" w:lineRule="auto"/>
              <w:jc w:val="center"/>
              <w:rPr>
                <w:rFonts w:ascii="Arial" w:hAnsi="Arial"/>
                <w:b/>
                <w:bCs/>
              </w:rPr>
            </w:pPr>
          </w:p>
        </w:tc>
      </w:tr>
    </w:tbl>
    <w:p w:rsidR="00CB6900" w:rsidRPr="008F54C6" w:rsidRDefault="00CB6900" w:rsidP="00134B1B">
      <w:pPr>
        <w:jc w:val="center"/>
        <w:rPr>
          <w:rFonts w:ascii="Arial" w:hAnsi="Arial"/>
          <w:b/>
          <w:bCs/>
        </w:rPr>
      </w:pPr>
    </w:p>
    <w:p w:rsidR="008F54C6" w:rsidRDefault="008F54C6" w:rsidP="00134B1B">
      <w:pPr>
        <w:jc w:val="center"/>
        <w:rPr>
          <w:rFonts w:ascii="Arial" w:hAnsi="Arial"/>
          <w:b/>
          <w:bCs/>
        </w:rPr>
      </w:pPr>
    </w:p>
    <w:p w:rsidR="008F54C6" w:rsidRDefault="008F54C6" w:rsidP="00134B1B">
      <w:pPr>
        <w:jc w:val="center"/>
        <w:rPr>
          <w:rFonts w:ascii="Arial" w:hAnsi="Arial"/>
          <w:b/>
          <w:bCs/>
        </w:rPr>
      </w:pPr>
    </w:p>
    <w:p w:rsidR="008F54C6" w:rsidRPr="008F54C6" w:rsidRDefault="008F54C6" w:rsidP="00134B1B">
      <w:pPr>
        <w:jc w:val="center"/>
        <w:rPr>
          <w:rFonts w:ascii="Arial" w:hAnsi="Arial"/>
          <w:b/>
          <w:bCs/>
        </w:rPr>
      </w:pPr>
    </w:p>
    <w:p w:rsidR="00386D50" w:rsidRPr="008F54C6" w:rsidRDefault="00386D50" w:rsidP="00134B1B">
      <w:pPr>
        <w:jc w:val="center"/>
        <w:rPr>
          <w:rFonts w:ascii="Arial" w:hAnsi="Arial"/>
          <w:b/>
          <w:bCs/>
        </w:rPr>
      </w:pPr>
    </w:p>
    <w:p w:rsidR="00134B1B" w:rsidRPr="00DF0FC3" w:rsidRDefault="00FF3986" w:rsidP="00DF0FC3">
      <w:pPr>
        <w:shd w:val="clear" w:color="auto" w:fill="FFFFFF"/>
        <w:jc w:val="center"/>
        <w:rPr>
          <w:rFonts w:ascii="Tahoma" w:hAnsi="Tahoma" w:cs="Tahoma"/>
          <w:b/>
          <w:bCs/>
          <w:color w:val="FFFFFF"/>
          <w:sz w:val="32"/>
          <w:szCs w:val="32"/>
        </w:rPr>
      </w:pPr>
      <w:r w:rsidRPr="00DF0FC3">
        <w:rPr>
          <w:rFonts w:ascii="Tahoma" w:hAnsi="Tahoma" w:cs="Tahoma"/>
          <w:b/>
          <w:bCs/>
          <w:color w:val="FFFFFF"/>
          <w:sz w:val="32"/>
          <w:szCs w:val="32"/>
          <w:shd w:val="clear" w:color="auto" w:fill="000000"/>
        </w:rPr>
        <w:t>Terms of Referenc</w:t>
      </w:r>
      <w:r w:rsidR="00CE5799" w:rsidRPr="00DF0FC3">
        <w:rPr>
          <w:rFonts w:ascii="Tahoma" w:hAnsi="Tahoma" w:cs="Tahoma"/>
          <w:b/>
          <w:bCs/>
          <w:color w:val="FFFFFF"/>
          <w:sz w:val="32"/>
          <w:szCs w:val="32"/>
          <w:shd w:val="clear" w:color="auto" w:fill="000000"/>
        </w:rPr>
        <w:t>es</w:t>
      </w:r>
    </w:p>
    <w:p w:rsidR="0040143B" w:rsidRDefault="0040143B" w:rsidP="0009486E">
      <w:pPr>
        <w:spacing w:after="0" w:line="240" w:lineRule="auto"/>
        <w:jc w:val="center"/>
        <w:rPr>
          <w:rFonts w:ascii="Tahoma" w:hAnsi="Tahoma" w:cs="Tahoma"/>
          <w:b/>
          <w:bCs/>
          <w:color w:val="7030A0"/>
          <w:sz w:val="36"/>
          <w:szCs w:val="36"/>
        </w:rPr>
      </w:pPr>
    </w:p>
    <w:p w:rsidR="00EE3217" w:rsidRDefault="00974639" w:rsidP="00EE3217">
      <w:pPr>
        <w:spacing w:after="0" w:line="240" w:lineRule="auto"/>
        <w:jc w:val="both"/>
        <w:rPr>
          <w:rFonts w:ascii="Tahoma" w:hAnsi="Tahoma" w:cs="Tahoma"/>
          <w:b/>
          <w:bCs/>
          <w:color w:val="7030A0"/>
          <w:sz w:val="36"/>
          <w:szCs w:val="36"/>
        </w:rPr>
      </w:pPr>
      <w:r>
        <w:rPr>
          <w:rFonts w:ascii="Tahoma" w:hAnsi="Tahoma" w:cs="Tahoma"/>
          <w:b/>
          <w:bCs/>
          <w:color w:val="7030A0"/>
          <w:sz w:val="36"/>
          <w:szCs w:val="36"/>
        </w:rPr>
        <w:t xml:space="preserve">Independent </w:t>
      </w:r>
      <w:r w:rsidR="00134B1B" w:rsidRPr="00B444EE">
        <w:rPr>
          <w:rFonts w:ascii="Tahoma" w:hAnsi="Tahoma" w:cs="Tahoma"/>
          <w:b/>
          <w:bCs/>
          <w:color w:val="7030A0"/>
          <w:sz w:val="36"/>
          <w:szCs w:val="36"/>
        </w:rPr>
        <w:t xml:space="preserve">Evaluation of </w:t>
      </w:r>
      <w:r w:rsidR="00EB0554">
        <w:rPr>
          <w:rFonts w:ascii="Tahoma" w:hAnsi="Tahoma" w:cs="Tahoma"/>
          <w:b/>
          <w:bCs/>
          <w:color w:val="7030A0"/>
          <w:sz w:val="36"/>
          <w:szCs w:val="36"/>
        </w:rPr>
        <w:t xml:space="preserve">the Effectiveness </w:t>
      </w:r>
      <w:r>
        <w:rPr>
          <w:rFonts w:ascii="Tahoma" w:hAnsi="Tahoma" w:cs="Tahoma"/>
          <w:b/>
          <w:bCs/>
          <w:color w:val="7030A0"/>
          <w:sz w:val="36"/>
          <w:szCs w:val="36"/>
        </w:rPr>
        <w:t xml:space="preserve">&amp; Impact </w:t>
      </w:r>
      <w:r w:rsidR="00EB0554">
        <w:rPr>
          <w:rFonts w:ascii="Tahoma" w:hAnsi="Tahoma" w:cs="Tahoma"/>
          <w:b/>
          <w:bCs/>
          <w:color w:val="7030A0"/>
          <w:sz w:val="36"/>
          <w:szCs w:val="36"/>
        </w:rPr>
        <w:t xml:space="preserve">of </w:t>
      </w:r>
      <w:r w:rsidR="00CD3605">
        <w:rPr>
          <w:rFonts w:ascii="Tahoma" w:hAnsi="Tahoma" w:cs="Tahoma"/>
          <w:b/>
          <w:bCs/>
          <w:color w:val="7030A0"/>
          <w:sz w:val="36"/>
          <w:szCs w:val="36"/>
        </w:rPr>
        <w:t>t</w:t>
      </w:r>
      <w:r w:rsidR="00EE3217">
        <w:rPr>
          <w:rFonts w:ascii="Tahoma" w:hAnsi="Tahoma" w:cs="Tahoma"/>
          <w:b/>
          <w:bCs/>
          <w:color w:val="7030A0"/>
          <w:sz w:val="36"/>
          <w:szCs w:val="36"/>
        </w:rPr>
        <w:t xml:space="preserve">he Sustainable Development Goal </w:t>
      </w:r>
    </w:p>
    <w:p w:rsidR="00134B1B" w:rsidRPr="00BB0DB4" w:rsidRDefault="00EE3217" w:rsidP="00EE3217">
      <w:pPr>
        <w:spacing w:after="0" w:line="240" w:lineRule="auto"/>
        <w:jc w:val="both"/>
        <w:rPr>
          <w:rFonts w:ascii="Tahoma" w:hAnsi="Tahoma" w:cs="Tahoma"/>
          <w:b/>
          <w:bCs/>
          <w:color w:val="7030A0"/>
          <w:sz w:val="36"/>
          <w:szCs w:val="36"/>
        </w:rPr>
      </w:pPr>
      <w:r>
        <w:rPr>
          <w:rFonts w:ascii="Tahoma" w:hAnsi="Tahoma" w:cs="Tahoma"/>
          <w:b/>
          <w:bCs/>
          <w:color w:val="7030A0"/>
          <w:sz w:val="36"/>
          <w:szCs w:val="36"/>
        </w:rPr>
        <w:t>(</w:t>
      </w:r>
      <w:r w:rsidR="00CD3605">
        <w:rPr>
          <w:rFonts w:ascii="Tahoma" w:hAnsi="Tahoma" w:cs="Tahoma"/>
          <w:b/>
          <w:bCs/>
          <w:color w:val="7030A0"/>
          <w:sz w:val="36"/>
          <w:szCs w:val="36"/>
        </w:rPr>
        <w:t>SDG</w:t>
      </w:r>
      <w:r w:rsidR="00B83407">
        <w:rPr>
          <w:rFonts w:ascii="Tahoma" w:hAnsi="Tahoma" w:cs="Tahoma"/>
          <w:b/>
          <w:bCs/>
          <w:color w:val="7030A0"/>
          <w:sz w:val="36"/>
          <w:szCs w:val="36"/>
        </w:rPr>
        <w:t xml:space="preserve"> </w:t>
      </w:r>
      <w:r w:rsidR="00C42EA1">
        <w:rPr>
          <w:rFonts w:ascii="Tahoma" w:hAnsi="Tahoma" w:cs="Tahoma"/>
          <w:b/>
          <w:bCs/>
          <w:color w:val="7030A0"/>
          <w:sz w:val="36"/>
          <w:szCs w:val="36"/>
        </w:rPr>
        <w:t>3</w:t>
      </w:r>
      <w:r w:rsidR="00B83407">
        <w:rPr>
          <w:rFonts w:ascii="Tahoma" w:hAnsi="Tahoma" w:cs="Tahoma"/>
          <w:b/>
          <w:bCs/>
          <w:color w:val="7030A0"/>
          <w:sz w:val="36"/>
          <w:szCs w:val="36"/>
        </w:rPr>
        <w:t>-Healthy Lives</w:t>
      </w:r>
      <w:r>
        <w:rPr>
          <w:rFonts w:ascii="Tahoma" w:hAnsi="Tahoma" w:cs="Tahoma"/>
          <w:b/>
          <w:bCs/>
          <w:color w:val="7030A0"/>
          <w:sz w:val="36"/>
          <w:szCs w:val="36"/>
        </w:rPr>
        <w:t>)</w:t>
      </w:r>
      <w:r w:rsidR="00CD3605">
        <w:rPr>
          <w:rFonts w:ascii="Tahoma" w:hAnsi="Tahoma" w:cs="Tahoma"/>
          <w:b/>
          <w:bCs/>
          <w:color w:val="7030A0"/>
          <w:sz w:val="36"/>
          <w:szCs w:val="36"/>
        </w:rPr>
        <w:t xml:space="preserve"> </w:t>
      </w:r>
      <w:r w:rsidR="00245291">
        <w:rPr>
          <w:rFonts w:ascii="Tahoma" w:hAnsi="Tahoma" w:cs="Tahoma"/>
          <w:b/>
          <w:bCs/>
          <w:color w:val="7030A0"/>
          <w:sz w:val="36"/>
          <w:szCs w:val="36"/>
        </w:rPr>
        <w:t xml:space="preserve">in </w:t>
      </w:r>
      <w:r w:rsidR="00E7795F">
        <w:rPr>
          <w:rFonts w:ascii="Tahoma" w:hAnsi="Tahoma" w:cs="Tahoma"/>
          <w:b/>
          <w:bCs/>
          <w:color w:val="7030A0"/>
          <w:sz w:val="36"/>
          <w:szCs w:val="36"/>
        </w:rPr>
        <w:t>Nigeria</w:t>
      </w:r>
    </w:p>
    <w:p w:rsidR="00134B1B" w:rsidRPr="008F54C6" w:rsidRDefault="00134B1B" w:rsidP="00134B1B">
      <w:pPr>
        <w:jc w:val="center"/>
        <w:rPr>
          <w:rFonts w:ascii="Arial" w:hAnsi="Arial"/>
          <w:b/>
          <w:bCs/>
        </w:rPr>
      </w:pPr>
    </w:p>
    <w:p w:rsidR="00E1296E" w:rsidRDefault="00E1296E" w:rsidP="00563078">
      <w:pPr>
        <w:rPr>
          <w:rFonts w:ascii="Arial" w:hAnsi="Arial"/>
        </w:rPr>
      </w:pPr>
    </w:p>
    <w:p w:rsidR="00E1296E" w:rsidRDefault="00E1296E" w:rsidP="00563078">
      <w:pPr>
        <w:rPr>
          <w:rFonts w:ascii="Arial" w:hAnsi="Arial"/>
        </w:rPr>
      </w:pPr>
    </w:p>
    <w:p w:rsidR="0045747F" w:rsidRDefault="0045747F" w:rsidP="00563078">
      <w:pPr>
        <w:rPr>
          <w:rFonts w:ascii="Arial" w:hAnsi="Arial"/>
        </w:rPr>
      </w:pPr>
    </w:p>
    <w:p w:rsidR="0045747F" w:rsidRPr="008F54C6" w:rsidRDefault="0045747F" w:rsidP="00563078">
      <w:pPr>
        <w:rPr>
          <w:rFonts w:ascii="Arial" w:hAnsi="Arial"/>
        </w:rPr>
      </w:pPr>
    </w:p>
    <w:p w:rsidR="00BB0DB4" w:rsidRDefault="00BB0DB4" w:rsidP="00E1296E">
      <w:pPr>
        <w:rPr>
          <w:rFonts w:ascii="Arial" w:hAnsi="Arial"/>
        </w:rPr>
      </w:pPr>
    </w:p>
    <w:p w:rsidR="00BB0DB4" w:rsidRDefault="00BB0DB4" w:rsidP="00BB0DB4">
      <w:pPr>
        <w:tabs>
          <w:tab w:val="left" w:pos="1040"/>
        </w:tabs>
        <w:rPr>
          <w:rFonts w:ascii="Arial" w:hAnsi="Arial"/>
        </w:rPr>
      </w:pPr>
    </w:p>
    <w:tbl>
      <w:tblPr>
        <w:tblpPr w:leftFromText="180" w:rightFromText="180" w:vertAnchor="text" w:tblpY="2"/>
        <w:tblW w:w="9637" w:type="dxa"/>
        <w:tblLook w:val="04A0" w:firstRow="1" w:lastRow="0" w:firstColumn="1" w:lastColumn="0" w:noHBand="0" w:noVBand="1"/>
      </w:tblPr>
      <w:tblGrid>
        <w:gridCol w:w="1856"/>
        <w:gridCol w:w="1042"/>
        <w:gridCol w:w="3783"/>
        <w:gridCol w:w="2956"/>
      </w:tblGrid>
      <w:tr w:rsidR="00BB0DB4" w:rsidRPr="00CD0A7A" w:rsidTr="00E95890">
        <w:trPr>
          <w:trHeight w:val="1961"/>
        </w:trPr>
        <w:tc>
          <w:tcPr>
            <w:tcW w:w="1856" w:type="dxa"/>
            <w:shd w:val="clear" w:color="auto" w:fill="auto"/>
          </w:tcPr>
          <w:p w:rsidR="00BB0DB4" w:rsidRPr="00A12EC3" w:rsidRDefault="00BB0DB4" w:rsidP="00EE0086">
            <w:pPr>
              <w:jc w:val="center"/>
              <w:rPr>
                <w:rFonts w:ascii="Arial" w:hAnsi="Arial"/>
                <w:b/>
                <w:sz w:val="18"/>
                <w:szCs w:val="18"/>
              </w:rPr>
            </w:pPr>
            <w:r>
              <w:rPr>
                <w:rFonts w:ascii="Arial" w:hAnsi="Arial"/>
                <w:b/>
                <w:sz w:val="18"/>
                <w:szCs w:val="18"/>
              </w:rPr>
              <w:t xml:space="preserve">   </w:t>
            </w:r>
          </w:p>
        </w:tc>
        <w:tc>
          <w:tcPr>
            <w:tcW w:w="1042" w:type="dxa"/>
            <w:shd w:val="clear" w:color="auto" w:fill="auto"/>
          </w:tcPr>
          <w:p w:rsidR="00BB0DB4" w:rsidRPr="00A12EC3" w:rsidRDefault="00BB0DB4" w:rsidP="00EE0086">
            <w:pPr>
              <w:jc w:val="center"/>
              <w:rPr>
                <w:rFonts w:ascii="Arial" w:hAnsi="Arial"/>
                <w:b/>
                <w:sz w:val="18"/>
                <w:szCs w:val="18"/>
              </w:rPr>
            </w:pPr>
            <w:r>
              <w:rPr>
                <w:rFonts w:ascii="Arial" w:hAnsi="Arial"/>
                <w:b/>
                <w:sz w:val="18"/>
                <w:szCs w:val="18"/>
              </w:rPr>
              <w:t xml:space="preserve"> </w:t>
            </w:r>
          </w:p>
        </w:tc>
        <w:tc>
          <w:tcPr>
            <w:tcW w:w="3783" w:type="dxa"/>
            <w:shd w:val="clear" w:color="auto" w:fill="auto"/>
          </w:tcPr>
          <w:p w:rsidR="00BB0DB4" w:rsidRPr="00A12EC3" w:rsidRDefault="00F92316" w:rsidP="00EE0086">
            <w:pPr>
              <w:rPr>
                <w:rFonts w:ascii="Arial" w:hAnsi="Arial"/>
                <w:b/>
                <w:sz w:val="18"/>
                <w:szCs w:val="18"/>
              </w:rPr>
            </w:pPr>
            <w:r>
              <w:rPr>
                <w:rFonts w:ascii="Helvetica" w:hAnsi="Helvetica" w:cs="Helvetica"/>
                <w:noProof/>
              </w:rPr>
              <w:drawing>
                <wp:anchor distT="0" distB="0" distL="114300" distR="114300" simplePos="0" relativeHeight="251642368" behindDoc="0" locked="0" layoutInCell="1" allowOverlap="1">
                  <wp:simplePos x="0" y="0"/>
                  <wp:positionH relativeFrom="margin">
                    <wp:posOffset>288290</wp:posOffset>
                  </wp:positionH>
                  <wp:positionV relativeFrom="margin">
                    <wp:posOffset>0</wp:posOffset>
                  </wp:positionV>
                  <wp:extent cx="1390650" cy="648970"/>
                  <wp:effectExtent l="0" t="0" r="0" b="0"/>
                  <wp:wrapSquare wrapText="bothSides"/>
                  <wp:docPr id="158" name="Picture 8" descr="C:\Users\bpedersen\Dropbox\Z\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pedersen\Dropbox\Z\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DB4">
              <w:rPr>
                <w:rFonts w:ascii="Arial" w:hAnsi="Arial"/>
                <w:b/>
                <w:sz w:val="18"/>
                <w:szCs w:val="18"/>
              </w:rPr>
              <w:t xml:space="preserve">                 </w:t>
            </w:r>
          </w:p>
        </w:tc>
        <w:tc>
          <w:tcPr>
            <w:tcW w:w="2956" w:type="dxa"/>
          </w:tcPr>
          <w:p w:rsidR="00BB0DB4" w:rsidRPr="00CD0A7A" w:rsidRDefault="00BB0DB4" w:rsidP="00EE0086">
            <w:pPr>
              <w:jc w:val="center"/>
              <w:rPr>
                <w:rFonts w:ascii="Helvetica" w:hAnsi="Helvetica" w:cs="Helvetica"/>
                <w:noProof/>
                <w:lang w:val="en-CA" w:eastAsia="en-CA"/>
              </w:rPr>
            </w:pPr>
            <w:r>
              <w:rPr>
                <w:rFonts w:ascii="Helvetica" w:hAnsi="Helvetica" w:cs="Helvetica"/>
                <w:noProof/>
                <w:lang w:val="en-CA" w:eastAsia="en-CA"/>
              </w:rPr>
              <w:t xml:space="preserve">              </w:t>
            </w:r>
          </w:p>
        </w:tc>
      </w:tr>
    </w:tbl>
    <w:p w:rsidR="00BB0DB4" w:rsidRDefault="00E95890" w:rsidP="00E95890">
      <w:pPr>
        <w:tabs>
          <w:tab w:val="left" w:pos="1040"/>
        </w:tabs>
        <w:jc w:val="center"/>
        <w:rPr>
          <w:rFonts w:ascii="Arial" w:hAnsi="Arial"/>
        </w:rPr>
      </w:pPr>
      <w:r>
        <w:rPr>
          <w:rFonts w:ascii="Arial" w:hAnsi="Arial"/>
        </w:rPr>
        <w:t xml:space="preserve">Abuja, </w:t>
      </w:r>
      <w:r w:rsidR="00243C8C">
        <w:rPr>
          <w:rFonts w:ascii="Arial" w:hAnsi="Arial"/>
        </w:rPr>
        <w:t>2</w:t>
      </w:r>
      <w:r w:rsidR="004276A5">
        <w:rPr>
          <w:rFonts w:ascii="Arial" w:hAnsi="Arial"/>
        </w:rPr>
        <w:t>4</w:t>
      </w:r>
      <w:r>
        <w:rPr>
          <w:rFonts w:ascii="Arial" w:hAnsi="Arial"/>
        </w:rPr>
        <w:t xml:space="preserve"> June 2019</w:t>
      </w:r>
    </w:p>
    <w:p w:rsidR="00B83407" w:rsidRDefault="00B83407" w:rsidP="00B83407">
      <w:pPr>
        <w:rPr>
          <w:rFonts w:ascii="Arial" w:hAnsi="Arial"/>
        </w:rPr>
      </w:pPr>
    </w:p>
    <w:p w:rsidR="00B83407" w:rsidRPr="00151327" w:rsidRDefault="00B83407" w:rsidP="00B83407">
      <w:pPr>
        <w:jc w:val="center"/>
        <w:rPr>
          <w:rFonts w:ascii="Arial" w:hAnsi="Arial"/>
          <w:b/>
          <w:color w:val="7030A0"/>
        </w:rPr>
      </w:pPr>
      <w:r w:rsidRPr="00151327">
        <w:rPr>
          <w:rFonts w:ascii="Arial" w:hAnsi="Arial"/>
          <w:b/>
          <w:color w:val="7030A0"/>
        </w:rPr>
        <w:t>Table of contents</w:t>
      </w:r>
    </w:p>
    <w:p w:rsidR="00B83407" w:rsidRPr="008F54C6" w:rsidRDefault="00B83407" w:rsidP="00B83407">
      <w:pPr>
        <w:jc w:val="right"/>
        <w:rPr>
          <w:rFonts w:ascii="Arial" w:hAnsi="Arial"/>
        </w:rPr>
      </w:pPr>
      <w:r w:rsidRPr="008F54C6">
        <w:rPr>
          <w:rFonts w:ascii="Arial" w:hAnsi="Arial"/>
        </w:rPr>
        <w:t>Page</w:t>
      </w:r>
    </w:p>
    <w:p w:rsidR="004A44B5" w:rsidRDefault="00B83407">
      <w:pPr>
        <w:pStyle w:val="TOC1"/>
        <w:tabs>
          <w:tab w:val="left" w:pos="440"/>
          <w:tab w:val="right" w:leader="dot" w:pos="9350"/>
        </w:tabs>
        <w:rPr>
          <w:rFonts w:asciiTheme="minorHAnsi" w:eastAsiaTheme="minorEastAsia" w:hAnsiTheme="minorHAnsi" w:cstheme="minorBidi"/>
          <w:noProof/>
        </w:rPr>
      </w:pPr>
      <w:r w:rsidRPr="008F54C6">
        <w:rPr>
          <w:rFonts w:ascii="Arial" w:hAnsi="Arial"/>
        </w:rPr>
        <w:fldChar w:fldCharType="begin"/>
      </w:r>
      <w:r w:rsidRPr="008F54C6">
        <w:rPr>
          <w:rFonts w:ascii="Arial" w:hAnsi="Arial"/>
        </w:rPr>
        <w:instrText xml:space="preserve"> TOC \o "1-3" \h \z \u </w:instrText>
      </w:r>
      <w:r w:rsidRPr="008F54C6">
        <w:rPr>
          <w:rFonts w:ascii="Arial" w:hAnsi="Arial"/>
        </w:rPr>
        <w:fldChar w:fldCharType="separate"/>
      </w:r>
      <w:hyperlink w:anchor="_Toc12362688" w:history="1">
        <w:r w:rsidR="004A44B5" w:rsidRPr="002C2A9F">
          <w:rPr>
            <w:rStyle w:val="Hyperlink"/>
            <w:rFonts w:ascii="Tahoma" w:hAnsi="Tahoma" w:cs="Tahoma"/>
            <w:b/>
            <w:bCs/>
            <w:noProof/>
            <w:kern w:val="32"/>
          </w:rPr>
          <w:t>1.</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Context and Object of the Evaluation</w:t>
        </w:r>
        <w:r w:rsidR="004A44B5">
          <w:rPr>
            <w:noProof/>
            <w:webHidden/>
          </w:rPr>
          <w:tab/>
        </w:r>
        <w:r w:rsidR="004A44B5">
          <w:rPr>
            <w:noProof/>
            <w:webHidden/>
          </w:rPr>
          <w:fldChar w:fldCharType="begin"/>
        </w:r>
        <w:r w:rsidR="004A44B5">
          <w:rPr>
            <w:noProof/>
            <w:webHidden/>
          </w:rPr>
          <w:instrText xml:space="preserve"> PAGEREF _Toc12362688 \h </w:instrText>
        </w:r>
        <w:r w:rsidR="004A44B5">
          <w:rPr>
            <w:noProof/>
            <w:webHidden/>
          </w:rPr>
        </w:r>
        <w:r w:rsidR="004A44B5">
          <w:rPr>
            <w:noProof/>
            <w:webHidden/>
          </w:rPr>
          <w:fldChar w:fldCharType="separate"/>
        </w:r>
        <w:r w:rsidR="00F92316">
          <w:rPr>
            <w:noProof/>
            <w:webHidden/>
          </w:rPr>
          <w:t>4</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689" w:history="1">
        <w:r w:rsidR="004A44B5" w:rsidRPr="002C2A9F">
          <w:rPr>
            <w:rStyle w:val="Hyperlink"/>
            <w:rFonts w:ascii="Arial" w:hAnsi="Arial"/>
            <w:noProof/>
          </w:rPr>
          <w:t>1.1.</w:t>
        </w:r>
        <w:r w:rsidR="004A44B5">
          <w:rPr>
            <w:rFonts w:asciiTheme="minorHAnsi" w:eastAsiaTheme="minorEastAsia" w:hAnsiTheme="minorHAnsi" w:cstheme="minorBidi"/>
            <w:noProof/>
          </w:rPr>
          <w:tab/>
        </w:r>
        <w:r w:rsidR="004A44B5" w:rsidRPr="002C2A9F">
          <w:rPr>
            <w:rStyle w:val="Hyperlink"/>
            <w:rFonts w:ascii="Arial" w:hAnsi="Arial"/>
            <w:noProof/>
          </w:rPr>
          <w:t>Country situation</w:t>
        </w:r>
        <w:r w:rsidR="004A44B5">
          <w:rPr>
            <w:noProof/>
            <w:webHidden/>
          </w:rPr>
          <w:tab/>
        </w:r>
        <w:r w:rsidR="004A44B5">
          <w:rPr>
            <w:noProof/>
            <w:webHidden/>
          </w:rPr>
          <w:fldChar w:fldCharType="begin"/>
        </w:r>
        <w:r w:rsidR="004A44B5">
          <w:rPr>
            <w:noProof/>
            <w:webHidden/>
          </w:rPr>
          <w:instrText xml:space="preserve"> PAGEREF _Toc12362689 \h </w:instrText>
        </w:r>
        <w:r w:rsidR="004A44B5">
          <w:rPr>
            <w:noProof/>
            <w:webHidden/>
          </w:rPr>
        </w:r>
        <w:r w:rsidR="004A44B5">
          <w:rPr>
            <w:noProof/>
            <w:webHidden/>
          </w:rPr>
          <w:fldChar w:fldCharType="separate"/>
        </w:r>
        <w:r w:rsidR="00F92316">
          <w:rPr>
            <w:noProof/>
            <w:webHidden/>
          </w:rPr>
          <w:t>4</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690" w:history="1">
        <w:r w:rsidR="004A44B5" w:rsidRPr="002C2A9F">
          <w:rPr>
            <w:rStyle w:val="Hyperlink"/>
            <w:rFonts w:ascii="Arial" w:hAnsi="Arial"/>
            <w:noProof/>
          </w:rPr>
          <w:t>1.2.</w:t>
        </w:r>
        <w:r w:rsidR="004A44B5">
          <w:rPr>
            <w:rFonts w:asciiTheme="minorHAnsi" w:eastAsiaTheme="minorEastAsia" w:hAnsiTheme="minorHAnsi" w:cstheme="minorBidi"/>
            <w:noProof/>
          </w:rPr>
          <w:tab/>
        </w:r>
        <w:r w:rsidR="004A44B5" w:rsidRPr="002C2A9F">
          <w:rPr>
            <w:rStyle w:val="Hyperlink"/>
            <w:rFonts w:ascii="Arial" w:hAnsi="Arial"/>
            <w:noProof/>
          </w:rPr>
          <w:t>Evaluation Objectives</w:t>
        </w:r>
        <w:r w:rsidR="004A44B5">
          <w:rPr>
            <w:noProof/>
            <w:webHidden/>
          </w:rPr>
          <w:tab/>
        </w:r>
        <w:r w:rsidR="004A44B5">
          <w:rPr>
            <w:noProof/>
            <w:webHidden/>
          </w:rPr>
          <w:fldChar w:fldCharType="begin"/>
        </w:r>
        <w:r w:rsidR="004A44B5">
          <w:rPr>
            <w:noProof/>
            <w:webHidden/>
          </w:rPr>
          <w:instrText xml:space="preserve"> PAGEREF _Toc12362690 \h </w:instrText>
        </w:r>
        <w:r w:rsidR="004A44B5">
          <w:rPr>
            <w:noProof/>
            <w:webHidden/>
          </w:rPr>
        </w:r>
        <w:r w:rsidR="004A44B5">
          <w:rPr>
            <w:noProof/>
            <w:webHidden/>
          </w:rPr>
          <w:fldChar w:fldCharType="separate"/>
        </w:r>
        <w:r w:rsidR="00F92316">
          <w:rPr>
            <w:noProof/>
            <w:webHidden/>
          </w:rPr>
          <w:t>5</w:t>
        </w:r>
        <w:r w:rsidR="004A44B5">
          <w:rPr>
            <w:noProof/>
            <w:webHidden/>
          </w:rPr>
          <w:fldChar w:fldCharType="end"/>
        </w:r>
      </w:hyperlink>
    </w:p>
    <w:p w:rsidR="004A44B5" w:rsidRDefault="00494336">
      <w:pPr>
        <w:pStyle w:val="TOC3"/>
        <w:tabs>
          <w:tab w:val="right" w:leader="dot" w:pos="9350"/>
        </w:tabs>
        <w:rPr>
          <w:rFonts w:asciiTheme="minorHAnsi" w:eastAsiaTheme="minorEastAsia" w:hAnsiTheme="minorHAnsi" w:cstheme="minorBidi"/>
          <w:noProof/>
        </w:rPr>
      </w:pPr>
      <w:hyperlink w:anchor="_Toc12362691" w:history="1">
        <w:r w:rsidR="004A44B5" w:rsidRPr="002C2A9F">
          <w:rPr>
            <w:rStyle w:val="Hyperlink"/>
            <w:rFonts w:ascii="Arial" w:eastAsia="Calibri" w:hAnsi="Arial"/>
            <w:noProof/>
          </w:rPr>
          <w:t>1.2.1. Expected Results of the</w:t>
        </w:r>
        <w:r w:rsidR="004A44B5">
          <w:rPr>
            <w:noProof/>
            <w:webHidden/>
          </w:rPr>
          <w:tab/>
        </w:r>
        <w:r w:rsidR="004A44B5">
          <w:rPr>
            <w:noProof/>
            <w:webHidden/>
          </w:rPr>
          <w:fldChar w:fldCharType="begin"/>
        </w:r>
        <w:r w:rsidR="004A44B5">
          <w:rPr>
            <w:noProof/>
            <w:webHidden/>
          </w:rPr>
          <w:instrText xml:space="preserve"> PAGEREF _Toc12362691 \h </w:instrText>
        </w:r>
        <w:r w:rsidR="004A44B5">
          <w:rPr>
            <w:noProof/>
            <w:webHidden/>
          </w:rPr>
        </w:r>
        <w:r w:rsidR="004A44B5">
          <w:rPr>
            <w:noProof/>
            <w:webHidden/>
          </w:rPr>
          <w:fldChar w:fldCharType="separate"/>
        </w:r>
        <w:r w:rsidR="00F92316">
          <w:rPr>
            <w:noProof/>
            <w:webHidden/>
          </w:rPr>
          <w:t>6</w:t>
        </w:r>
        <w:r w:rsidR="004A44B5">
          <w:rPr>
            <w:noProof/>
            <w:webHidden/>
          </w:rPr>
          <w:fldChar w:fldCharType="end"/>
        </w:r>
      </w:hyperlink>
    </w:p>
    <w:p w:rsidR="004A44B5" w:rsidRDefault="00494336">
      <w:pPr>
        <w:pStyle w:val="TOC3"/>
        <w:tabs>
          <w:tab w:val="right" w:leader="dot" w:pos="9350"/>
        </w:tabs>
        <w:rPr>
          <w:rFonts w:asciiTheme="minorHAnsi" w:eastAsiaTheme="minorEastAsia" w:hAnsiTheme="minorHAnsi" w:cstheme="minorBidi"/>
          <w:noProof/>
        </w:rPr>
      </w:pPr>
      <w:hyperlink w:anchor="_Toc12362692" w:history="1">
        <w:r w:rsidR="004A44B5" w:rsidRPr="002C2A9F">
          <w:rPr>
            <w:rStyle w:val="Hyperlink"/>
            <w:rFonts w:ascii="Arial" w:eastAsia="Calibri" w:hAnsi="Arial"/>
            <w:noProof/>
          </w:rPr>
          <w:t>1.2.2. Theory of Change (ToC) of NSHDP II (2018-2022)</w:t>
        </w:r>
        <w:r w:rsidR="004A44B5">
          <w:rPr>
            <w:noProof/>
            <w:webHidden/>
          </w:rPr>
          <w:tab/>
        </w:r>
        <w:r w:rsidR="004A44B5">
          <w:rPr>
            <w:noProof/>
            <w:webHidden/>
          </w:rPr>
          <w:fldChar w:fldCharType="begin"/>
        </w:r>
        <w:r w:rsidR="004A44B5">
          <w:rPr>
            <w:noProof/>
            <w:webHidden/>
          </w:rPr>
          <w:instrText xml:space="preserve"> PAGEREF _Toc12362692 \h </w:instrText>
        </w:r>
        <w:r w:rsidR="004A44B5">
          <w:rPr>
            <w:noProof/>
            <w:webHidden/>
          </w:rPr>
        </w:r>
        <w:r w:rsidR="004A44B5">
          <w:rPr>
            <w:noProof/>
            <w:webHidden/>
          </w:rPr>
          <w:fldChar w:fldCharType="separate"/>
        </w:r>
        <w:r w:rsidR="00F92316">
          <w:rPr>
            <w:noProof/>
            <w:webHidden/>
          </w:rPr>
          <w:t>7</w:t>
        </w:r>
        <w:r w:rsidR="004A44B5">
          <w:rPr>
            <w:noProof/>
            <w:webHidden/>
          </w:rPr>
          <w:fldChar w:fldCharType="end"/>
        </w:r>
      </w:hyperlink>
    </w:p>
    <w:p w:rsidR="004A44B5" w:rsidRDefault="00494336">
      <w:pPr>
        <w:pStyle w:val="TOC1"/>
        <w:tabs>
          <w:tab w:val="left" w:pos="440"/>
          <w:tab w:val="right" w:leader="dot" w:pos="9350"/>
        </w:tabs>
        <w:rPr>
          <w:rFonts w:asciiTheme="minorHAnsi" w:eastAsiaTheme="minorEastAsia" w:hAnsiTheme="minorHAnsi" w:cstheme="minorBidi"/>
          <w:noProof/>
        </w:rPr>
      </w:pPr>
      <w:hyperlink w:anchor="_Toc12362693" w:history="1">
        <w:r w:rsidR="004A44B5" w:rsidRPr="002C2A9F">
          <w:rPr>
            <w:rStyle w:val="Hyperlink"/>
            <w:rFonts w:ascii="Tahoma" w:hAnsi="Tahoma" w:cs="Tahoma"/>
            <w:b/>
            <w:bCs/>
            <w:noProof/>
            <w:kern w:val="32"/>
          </w:rPr>
          <w:t>2.</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Purpose of the Evaluation</w:t>
        </w:r>
        <w:r w:rsidR="004A44B5">
          <w:rPr>
            <w:noProof/>
            <w:webHidden/>
          </w:rPr>
          <w:tab/>
        </w:r>
        <w:r w:rsidR="004A44B5">
          <w:rPr>
            <w:noProof/>
            <w:webHidden/>
          </w:rPr>
          <w:fldChar w:fldCharType="begin"/>
        </w:r>
        <w:r w:rsidR="004A44B5">
          <w:rPr>
            <w:noProof/>
            <w:webHidden/>
          </w:rPr>
          <w:instrText xml:space="preserve"> PAGEREF _Toc12362693 \h </w:instrText>
        </w:r>
        <w:r w:rsidR="004A44B5">
          <w:rPr>
            <w:noProof/>
            <w:webHidden/>
          </w:rPr>
        </w:r>
        <w:r w:rsidR="004A44B5">
          <w:rPr>
            <w:noProof/>
            <w:webHidden/>
          </w:rPr>
          <w:fldChar w:fldCharType="separate"/>
        </w:r>
        <w:r w:rsidR="00F92316">
          <w:rPr>
            <w:noProof/>
            <w:webHidden/>
          </w:rPr>
          <w:t>8</w:t>
        </w:r>
        <w:r w:rsidR="004A44B5">
          <w:rPr>
            <w:noProof/>
            <w:webHidden/>
          </w:rPr>
          <w:fldChar w:fldCharType="end"/>
        </w:r>
      </w:hyperlink>
    </w:p>
    <w:p w:rsidR="004A44B5" w:rsidRDefault="00494336">
      <w:pPr>
        <w:pStyle w:val="TOC1"/>
        <w:tabs>
          <w:tab w:val="left" w:pos="440"/>
          <w:tab w:val="right" w:leader="dot" w:pos="9350"/>
        </w:tabs>
        <w:rPr>
          <w:rFonts w:asciiTheme="minorHAnsi" w:eastAsiaTheme="minorEastAsia" w:hAnsiTheme="minorHAnsi" w:cstheme="minorBidi"/>
          <w:noProof/>
        </w:rPr>
      </w:pPr>
      <w:hyperlink w:anchor="_Toc12362694" w:history="1">
        <w:r w:rsidR="004A44B5" w:rsidRPr="002C2A9F">
          <w:rPr>
            <w:rStyle w:val="Hyperlink"/>
            <w:rFonts w:ascii="Tahoma" w:hAnsi="Tahoma" w:cs="Tahoma"/>
            <w:b/>
            <w:bCs/>
            <w:noProof/>
            <w:kern w:val="32"/>
          </w:rPr>
          <w:t>3.</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Evaluation Objectives</w:t>
        </w:r>
        <w:r w:rsidR="004A44B5">
          <w:rPr>
            <w:noProof/>
            <w:webHidden/>
          </w:rPr>
          <w:tab/>
        </w:r>
        <w:r w:rsidR="004A44B5">
          <w:rPr>
            <w:noProof/>
            <w:webHidden/>
          </w:rPr>
          <w:fldChar w:fldCharType="begin"/>
        </w:r>
        <w:r w:rsidR="004A44B5">
          <w:rPr>
            <w:noProof/>
            <w:webHidden/>
          </w:rPr>
          <w:instrText xml:space="preserve"> PAGEREF _Toc12362694 \h </w:instrText>
        </w:r>
        <w:r w:rsidR="004A44B5">
          <w:rPr>
            <w:noProof/>
            <w:webHidden/>
          </w:rPr>
        </w:r>
        <w:r w:rsidR="004A44B5">
          <w:rPr>
            <w:noProof/>
            <w:webHidden/>
          </w:rPr>
          <w:fldChar w:fldCharType="separate"/>
        </w:r>
        <w:r w:rsidR="00F92316">
          <w:rPr>
            <w:noProof/>
            <w:webHidden/>
          </w:rPr>
          <w:t>10</w:t>
        </w:r>
        <w:r w:rsidR="004A44B5">
          <w:rPr>
            <w:noProof/>
            <w:webHidden/>
          </w:rPr>
          <w:fldChar w:fldCharType="end"/>
        </w:r>
      </w:hyperlink>
    </w:p>
    <w:p w:rsidR="004A44B5" w:rsidRDefault="00494336">
      <w:pPr>
        <w:pStyle w:val="TOC1"/>
        <w:tabs>
          <w:tab w:val="left" w:pos="440"/>
          <w:tab w:val="right" w:leader="dot" w:pos="9350"/>
        </w:tabs>
        <w:rPr>
          <w:rFonts w:asciiTheme="minorHAnsi" w:eastAsiaTheme="minorEastAsia" w:hAnsiTheme="minorHAnsi" w:cstheme="minorBidi"/>
          <w:noProof/>
        </w:rPr>
      </w:pPr>
      <w:hyperlink w:anchor="_Toc12362695" w:history="1">
        <w:r w:rsidR="004A44B5" w:rsidRPr="002C2A9F">
          <w:rPr>
            <w:rStyle w:val="Hyperlink"/>
            <w:rFonts w:ascii="Tahoma" w:hAnsi="Tahoma" w:cs="Tahoma"/>
            <w:b/>
            <w:bCs/>
            <w:noProof/>
            <w:kern w:val="32"/>
          </w:rPr>
          <w:t>4.</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Scope of the Evaluation</w:t>
        </w:r>
        <w:r w:rsidR="004A44B5">
          <w:rPr>
            <w:noProof/>
            <w:webHidden/>
          </w:rPr>
          <w:tab/>
        </w:r>
        <w:r w:rsidR="004A44B5">
          <w:rPr>
            <w:noProof/>
            <w:webHidden/>
          </w:rPr>
          <w:fldChar w:fldCharType="begin"/>
        </w:r>
        <w:r w:rsidR="004A44B5">
          <w:rPr>
            <w:noProof/>
            <w:webHidden/>
          </w:rPr>
          <w:instrText xml:space="preserve"> PAGEREF _Toc12362695 \h </w:instrText>
        </w:r>
        <w:r w:rsidR="004A44B5">
          <w:rPr>
            <w:noProof/>
            <w:webHidden/>
          </w:rPr>
        </w:r>
        <w:r w:rsidR="004A44B5">
          <w:rPr>
            <w:noProof/>
            <w:webHidden/>
          </w:rPr>
          <w:fldChar w:fldCharType="separate"/>
        </w:r>
        <w:r w:rsidR="00F92316">
          <w:rPr>
            <w:noProof/>
            <w:webHidden/>
          </w:rPr>
          <w:t>10</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696" w:history="1">
        <w:r w:rsidR="004A44B5" w:rsidRPr="002C2A9F">
          <w:rPr>
            <w:rStyle w:val="Hyperlink"/>
            <w:rFonts w:ascii="Arial" w:hAnsi="Arial"/>
            <w:noProof/>
          </w:rPr>
          <w:t>4.1.</w:t>
        </w:r>
        <w:r w:rsidR="004A44B5">
          <w:rPr>
            <w:rFonts w:asciiTheme="minorHAnsi" w:eastAsiaTheme="minorEastAsia" w:hAnsiTheme="minorHAnsi" w:cstheme="minorBidi"/>
            <w:noProof/>
          </w:rPr>
          <w:tab/>
        </w:r>
        <w:r w:rsidR="004A44B5" w:rsidRPr="002C2A9F">
          <w:rPr>
            <w:rStyle w:val="Hyperlink"/>
            <w:rFonts w:ascii="Arial" w:hAnsi="Arial"/>
            <w:noProof/>
          </w:rPr>
          <w:t>Thematic scope</w:t>
        </w:r>
        <w:r w:rsidR="004A44B5">
          <w:rPr>
            <w:noProof/>
            <w:webHidden/>
          </w:rPr>
          <w:tab/>
        </w:r>
        <w:r w:rsidR="004A44B5">
          <w:rPr>
            <w:noProof/>
            <w:webHidden/>
          </w:rPr>
          <w:fldChar w:fldCharType="begin"/>
        </w:r>
        <w:r w:rsidR="004A44B5">
          <w:rPr>
            <w:noProof/>
            <w:webHidden/>
          </w:rPr>
          <w:instrText xml:space="preserve"> PAGEREF _Toc12362696 \h </w:instrText>
        </w:r>
        <w:r w:rsidR="004A44B5">
          <w:rPr>
            <w:noProof/>
            <w:webHidden/>
          </w:rPr>
        </w:r>
        <w:r w:rsidR="004A44B5">
          <w:rPr>
            <w:noProof/>
            <w:webHidden/>
          </w:rPr>
          <w:fldChar w:fldCharType="separate"/>
        </w:r>
        <w:r w:rsidR="00F92316">
          <w:rPr>
            <w:noProof/>
            <w:webHidden/>
          </w:rPr>
          <w:t>10</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697" w:history="1">
        <w:r w:rsidR="004A44B5" w:rsidRPr="002C2A9F">
          <w:rPr>
            <w:rStyle w:val="Hyperlink"/>
            <w:rFonts w:ascii="Arial" w:hAnsi="Arial"/>
            <w:noProof/>
          </w:rPr>
          <w:t>4.2.</w:t>
        </w:r>
        <w:r w:rsidR="004A44B5">
          <w:rPr>
            <w:rFonts w:asciiTheme="minorHAnsi" w:eastAsiaTheme="minorEastAsia" w:hAnsiTheme="minorHAnsi" w:cstheme="minorBidi"/>
            <w:noProof/>
          </w:rPr>
          <w:tab/>
        </w:r>
        <w:r w:rsidR="004A44B5" w:rsidRPr="002C2A9F">
          <w:rPr>
            <w:rStyle w:val="Hyperlink"/>
            <w:rFonts w:ascii="Arial" w:hAnsi="Arial"/>
            <w:noProof/>
          </w:rPr>
          <w:t>Geographic scope</w:t>
        </w:r>
        <w:r w:rsidR="004A44B5">
          <w:rPr>
            <w:noProof/>
            <w:webHidden/>
          </w:rPr>
          <w:tab/>
        </w:r>
        <w:r w:rsidR="004A44B5">
          <w:rPr>
            <w:noProof/>
            <w:webHidden/>
          </w:rPr>
          <w:fldChar w:fldCharType="begin"/>
        </w:r>
        <w:r w:rsidR="004A44B5">
          <w:rPr>
            <w:noProof/>
            <w:webHidden/>
          </w:rPr>
          <w:instrText xml:space="preserve"> PAGEREF _Toc12362697 \h </w:instrText>
        </w:r>
        <w:r w:rsidR="004A44B5">
          <w:rPr>
            <w:noProof/>
            <w:webHidden/>
          </w:rPr>
        </w:r>
        <w:r w:rsidR="004A44B5">
          <w:rPr>
            <w:noProof/>
            <w:webHidden/>
          </w:rPr>
          <w:fldChar w:fldCharType="separate"/>
        </w:r>
        <w:r w:rsidR="00F92316">
          <w:rPr>
            <w:noProof/>
            <w:webHidden/>
          </w:rPr>
          <w:t>11</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698" w:history="1">
        <w:r w:rsidR="004A44B5" w:rsidRPr="002C2A9F">
          <w:rPr>
            <w:rStyle w:val="Hyperlink"/>
            <w:rFonts w:ascii="Arial" w:hAnsi="Arial"/>
            <w:noProof/>
          </w:rPr>
          <w:t>4.3.</w:t>
        </w:r>
        <w:r w:rsidR="004A44B5">
          <w:rPr>
            <w:rFonts w:asciiTheme="minorHAnsi" w:eastAsiaTheme="minorEastAsia" w:hAnsiTheme="minorHAnsi" w:cstheme="minorBidi"/>
            <w:noProof/>
          </w:rPr>
          <w:tab/>
        </w:r>
        <w:r w:rsidR="004A44B5" w:rsidRPr="002C2A9F">
          <w:rPr>
            <w:rStyle w:val="Hyperlink"/>
            <w:rFonts w:ascii="Arial" w:hAnsi="Arial"/>
            <w:noProof/>
          </w:rPr>
          <w:t>Periodic scope</w:t>
        </w:r>
        <w:r w:rsidR="004A44B5">
          <w:rPr>
            <w:noProof/>
            <w:webHidden/>
          </w:rPr>
          <w:tab/>
        </w:r>
        <w:r w:rsidR="004A44B5">
          <w:rPr>
            <w:noProof/>
            <w:webHidden/>
          </w:rPr>
          <w:fldChar w:fldCharType="begin"/>
        </w:r>
        <w:r w:rsidR="004A44B5">
          <w:rPr>
            <w:noProof/>
            <w:webHidden/>
          </w:rPr>
          <w:instrText xml:space="preserve"> PAGEREF _Toc12362698 \h </w:instrText>
        </w:r>
        <w:r w:rsidR="004A44B5">
          <w:rPr>
            <w:noProof/>
            <w:webHidden/>
          </w:rPr>
        </w:r>
        <w:r w:rsidR="004A44B5">
          <w:rPr>
            <w:noProof/>
            <w:webHidden/>
          </w:rPr>
          <w:fldChar w:fldCharType="separate"/>
        </w:r>
        <w:r w:rsidR="00F92316">
          <w:rPr>
            <w:noProof/>
            <w:webHidden/>
          </w:rPr>
          <w:t>11</w:t>
        </w:r>
        <w:r w:rsidR="004A44B5">
          <w:rPr>
            <w:noProof/>
            <w:webHidden/>
          </w:rPr>
          <w:fldChar w:fldCharType="end"/>
        </w:r>
      </w:hyperlink>
    </w:p>
    <w:p w:rsidR="004A44B5" w:rsidRDefault="00494336">
      <w:pPr>
        <w:pStyle w:val="TOC1"/>
        <w:tabs>
          <w:tab w:val="left" w:pos="440"/>
          <w:tab w:val="right" w:leader="dot" w:pos="9350"/>
        </w:tabs>
        <w:rPr>
          <w:rFonts w:asciiTheme="minorHAnsi" w:eastAsiaTheme="minorEastAsia" w:hAnsiTheme="minorHAnsi" w:cstheme="minorBidi"/>
          <w:noProof/>
        </w:rPr>
      </w:pPr>
      <w:hyperlink w:anchor="_Toc12362699" w:history="1">
        <w:r w:rsidR="004A44B5" w:rsidRPr="002C2A9F">
          <w:rPr>
            <w:rStyle w:val="Hyperlink"/>
            <w:rFonts w:ascii="Tahoma" w:hAnsi="Tahoma" w:cs="Tahoma"/>
            <w:b/>
            <w:bCs/>
            <w:noProof/>
            <w:kern w:val="32"/>
          </w:rPr>
          <w:t>5.</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Evaluation Criteria and Questions</w:t>
        </w:r>
        <w:r w:rsidR="004A44B5">
          <w:rPr>
            <w:noProof/>
            <w:webHidden/>
          </w:rPr>
          <w:tab/>
        </w:r>
        <w:r w:rsidR="004A44B5">
          <w:rPr>
            <w:noProof/>
            <w:webHidden/>
          </w:rPr>
          <w:fldChar w:fldCharType="begin"/>
        </w:r>
        <w:r w:rsidR="004A44B5">
          <w:rPr>
            <w:noProof/>
            <w:webHidden/>
          </w:rPr>
          <w:instrText xml:space="preserve"> PAGEREF _Toc12362699 \h </w:instrText>
        </w:r>
        <w:r w:rsidR="004A44B5">
          <w:rPr>
            <w:noProof/>
            <w:webHidden/>
          </w:rPr>
        </w:r>
        <w:r w:rsidR="004A44B5">
          <w:rPr>
            <w:noProof/>
            <w:webHidden/>
          </w:rPr>
          <w:fldChar w:fldCharType="separate"/>
        </w:r>
        <w:r w:rsidR="00F92316">
          <w:rPr>
            <w:noProof/>
            <w:webHidden/>
          </w:rPr>
          <w:t>12</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00" w:history="1">
        <w:r w:rsidR="004A44B5" w:rsidRPr="002C2A9F">
          <w:rPr>
            <w:rStyle w:val="Hyperlink"/>
            <w:rFonts w:ascii="Arial" w:hAnsi="Arial"/>
            <w:noProof/>
          </w:rPr>
          <w:t>5.1.</w:t>
        </w:r>
        <w:r w:rsidR="004A44B5">
          <w:rPr>
            <w:rFonts w:asciiTheme="minorHAnsi" w:eastAsiaTheme="minorEastAsia" w:hAnsiTheme="minorHAnsi" w:cstheme="minorBidi"/>
            <w:noProof/>
          </w:rPr>
          <w:tab/>
        </w:r>
        <w:r w:rsidR="004A44B5" w:rsidRPr="002C2A9F">
          <w:rPr>
            <w:rStyle w:val="Hyperlink"/>
            <w:rFonts w:ascii="Arial" w:hAnsi="Arial"/>
            <w:noProof/>
          </w:rPr>
          <w:t>Evaluation Criteria</w:t>
        </w:r>
        <w:r w:rsidR="004A44B5">
          <w:rPr>
            <w:noProof/>
            <w:webHidden/>
          </w:rPr>
          <w:tab/>
        </w:r>
        <w:r w:rsidR="004A44B5">
          <w:rPr>
            <w:noProof/>
            <w:webHidden/>
          </w:rPr>
          <w:fldChar w:fldCharType="begin"/>
        </w:r>
        <w:r w:rsidR="004A44B5">
          <w:rPr>
            <w:noProof/>
            <w:webHidden/>
          </w:rPr>
          <w:instrText xml:space="preserve"> PAGEREF _Toc12362700 \h </w:instrText>
        </w:r>
        <w:r w:rsidR="004A44B5">
          <w:rPr>
            <w:noProof/>
            <w:webHidden/>
          </w:rPr>
        </w:r>
        <w:r w:rsidR="004A44B5">
          <w:rPr>
            <w:noProof/>
            <w:webHidden/>
          </w:rPr>
          <w:fldChar w:fldCharType="separate"/>
        </w:r>
        <w:r w:rsidR="00F92316">
          <w:rPr>
            <w:noProof/>
            <w:webHidden/>
          </w:rPr>
          <w:t>12</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01" w:history="1">
        <w:r w:rsidR="004A44B5" w:rsidRPr="002C2A9F">
          <w:rPr>
            <w:rStyle w:val="Hyperlink"/>
            <w:rFonts w:ascii="Arial" w:hAnsi="Arial"/>
            <w:noProof/>
          </w:rPr>
          <w:t>5.2.</w:t>
        </w:r>
        <w:r w:rsidR="004A44B5">
          <w:rPr>
            <w:rFonts w:asciiTheme="minorHAnsi" w:eastAsiaTheme="minorEastAsia" w:hAnsiTheme="minorHAnsi" w:cstheme="minorBidi"/>
            <w:noProof/>
          </w:rPr>
          <w:tab/>
        </w:r>
        <w:r w:rsidR="004A44B5" w:rsidRPr="002C2A9F">
          <w:rPr>
            <w:rStyle w:val="Hyperlink"/>
            <w:rFonts w:ascii="Arial" w:hAnsi="Arial"/>
            <w:noProof/>
          </w:rPr>
          <w:t>Evaluation Questions per Criteria</w:t>
        </w:r>
        <w:r w:rsidR="004A44B5">
          <w:rPr>
            <w:noProof/>
            <w:webHidden/>
          </w:rPr>
          <w:tab/>
        </w:r>
        <w:r w:rsidR="004A44B5">
          <w:rPr>
            <w:noProof/>
            <w:webHidden/>
          </w:rPr>
          <w:fldChar w:fldCharType="begin"/>
        </w:r>
        <w:r w:rsidR="004A44B5">
          <w:rPr>
            <w:noProof/>
            <w:webHidden/>
          </w:rPr>
          <w:instrText xml:space="preserve"> PAGEREF _Toc12362701 \h </w:instrText>
        </w:r>
        <w:r w:rsidR="004A44B5">
          <w:rPr>
            <w:noProof/>
            <w:webHidden/>
          </w:rPr>
        </w:r>
        <w:r w:rsidR="004A44B5">
          <w:rPr>
            <w:noProof/>
            <w:webHidden/>
          </w:rPr>
          <w:fldChar w:fldCharType="separate"/>
        </w:r>
        <w:r w:rsidR="00F92316">
          <w:rPr>
            <w:noProof/>
            <w:webHidden/>
          </w:rPr>
          <w:t>12</w:t>
        </w:r>
        <w:r w:rsidR="004A44B5">
          <w:rPr>
            <w:noProof/>
            <w:webHidden/>
          </w:rPr>
          <w:fldChar w:fldCharType="end"/>
        </w:r>
      </w:hyperlink>
    </w:p>
    <w:p w:rsidR="004A44B5" w:rsidRDefault="00494336">
      <w:pPr>
        <w:pStyle w:val="TOC1"/>
        <w:tabs>
          <w:tab w:val="left" w:pos="440"/>
          <w:tab w:val="right" w:leader="dot" w:pos="9350"/>
        </w:tabs>
        <w:rPr>
          <w:rFonts w:asciiTheme="minorHAnsi" w:eastAsiaTheme="minorEastAsia" w:hAnsiTheme="minorHAnsi" w:cstheme="minorBidi"/>
          <w:noProof/>
        </w:rPr>
      </w:pPr>
      <w:hyperlink w:anchor="_Toc12362702" w:history="1">
        <w:r w:rsidR="004A44B5" w:rsidRPr="002C2A9F">
          <w:rPr>
            <w:rStyle w:val="Hyperlink"/>
            <w:rFonts w:ascii="Tahoma" w:hAnsi="Tahoma" w:cs="Tahoma"/>
            <w:b/>
            <w:bCs/>
            <w:noProof/>
            <w:kern w:val="32"/>
          </w:rPr>
          <w:t>6.</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Methodology of the Evaluation</w:t>
        </w:r>
        <w:r w:rsidR="004A44B5">
          <w:rPr>
            <w:noProof/>
            <w:webHidden/>
          </w:rPr>
          <w:tab/>
        </w:r>
        <w:r w:rsidR="004A44B5">
          <w:rPr>
            <w:noProof/>
            <w:webHidden/>
          </w:rPr>
          <w:fldChar w:fldCharType="begin"/>
        </w:r>
        <w:r w:rsidR="004A44B5">
          <w:rPr>
            <w:noProof/>
            <w:webHidden/>
          </w:rPr>
          <w:instrText xml:space="preserve"> PAGEREF _Toc12362702 \h </w:instrText>
        </w:r>
        <w:r w:rsidR="004A44B5">
          <w:rPr>
            <w:noProof/>
            <w:webHidden/>
          </w:rPr>
        </w:r>
        <w:r w:rsidR="004A44B5">
          <w:rPr>
            <w:noProof/>
            <w:webHidden/>
          </w:rPr>
          <w:fldChar w:fldCharType="separate"/>
        </w:r>
        <w:r w:rsidR="00F92316">
          <w:rPr>
            <w:noProof/>
            <w:webHidden/>
          </w:rPr>
          <w:t>14</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03" w:history="1">
        <w:r w:rsidR="004A44B5" w:rsidRPr="002C2A9F">
          <w:rPr>
            <w:rStyle w:val="Hyperlink"/>
            <w:rFonts w:ascii="Arial" w:hAnsi="Arial"/>
            <w:noProof/>
          </w:rPr>
          <w:t>6.1.</w:t>
        </w:r>
        <w:r w:rsidR="004A44B5">
          <w:rPr>
            <w:rFonts w:asciiTheme="minorHAnsi" w:eastAsiaTheme="minorEastAsia" w:hAnsiTheme="minorHAnsi" w:cstheme="minorBidi"/>
            <w:noProof/>
          </w:rPr>
          <w:tab/>
        </w:r>
        <w:r w:rsidR="004A44B5" w:rsidRPr="002C2A9F">
          <w:rPr>
            <w:rStyle w:val="Hyperlink"/>
            <w:rFonts w:ascii="Arial" w:hAnsi="Arial"/>
            <w:noProof/>
          </w:rPr>
          <w:t>Overview of the Evaluation Design</w:t>
        </w:r>
        <w:r w:rsidR="004A44B5">
          <w:rPr>
            <w:noProof/>
            <w:webHidden/>
          </w:rPr>
          <w:tab/>
        </w:r>
        <w:r w:rsidR="004A44B5">
          <w:rPr>
            <w:noProof/>
            <w:webHidden/>
          </w:rPr>
          <w:fldChar w:fldCharType="begin"/>
        </w:r>
        <w:r w:rsidR="004A44B5">
          <w:rPr>
            <w:noProof/>
            <w:webHidden/>
          </w:rPr>
          <w:instrText xml:space="preserve"> PAGEREF _Toc12362703 \h </w:instrText>
        </w:r>
        <w:r w:rsidR="004A44B5">
          <w:rPr>
            <w:noProof/>
            <w:webHidden/>
          </w:rPr>
        </w:r>
        <w:r w:rsidR="004A44B5">
          <w:rPr>
            <w:noProof/>
            <w:webHidden/>
          </w:rPr>
          <w:fldChar w:fldCharType="separate"/>
        </w:r>
        <w:r w:rsidR="00F92316">
          <w:rPr>
            <w:noProof/>
            <w:webHidden/>
          </w:rPr>
          <w:t>14</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04" w:history="1">
        <w:r w:rsidR="004A44B5" w:rsidRPr="002C2A9F">
          <w:rPr>
            <w:rStyle w:val="Hyperlink"/>
            <w:rFonts w:ascii="Arial" w:hAnsi="Arial"/>
            <w:noProof/>
          </w:rPr>
          <w:t>6.2.</w:t>
        </w:r>
        <w:r w:rsidR="004A44B5">
          <w:rPr>
            <w:rFonts w:asciiTheme="minorHAnsi" w:eastAsiaTheme="minorEastAsia" w:hAnsiTheme="minorHAnsi" w:cstheme="minorBidi"/>
            <w:noProof/>
          </w:rPr>
          <w:tab/>
        </w:r>
        <w:r w:rsidR="004A44B5" w:rsidRPr="002C2A9F">
          <w:rPr>
            <w:rStyle w:val="Hyperlink"/>
            <w:rFonts w:ascii="Arial" w:hAnsi="Arial"/>
            <w:noProof/>
          </w:rPr>
          <w:t>Recap of available evidence</w:t>
        </w:r>
        <w:r w:rsidR="004A44B5">
          <w:rPr>
            <w:noProof/>
            <w:webHidden/>
          </w:rPr>
          <w:tab/>
        </w:r>
        <w:r w:rsidR="004A44B5">
          <w:rPr>
            <w:noProof/>
            <w:webHidden/>
          </w:rPr>
          <w:fldChar w:fldCharType="begin"/>
        </w:r>
        <w:r w:rsidR="004A44B5">
          <w:rPr>
            <w:noProof/>
            <w:webHidden/>
          </w:rPr>
          <w:instrText xml:space="preserve"> PAGEREF _Toc12362704 \h </w:instrText>
        </w:r>
        <w:r w:rsidR="004A44B5">
          <w:rPr>
            <w:noProof/>
            <w:webHidden/>
          </w:rPr>
        </w:r>
        <w:r w:rsidR="004A44B5">
          <w:rPr>
            <w:noProof/>
            <w:webHidden/>
          </w:rPr>
          <w:fldChar w:fldCharType="separate"/>
        </w:r>
        <w:r w:rsidR="00F92316">
          <w:rPr>
            <w:noProof/>
            <w:webHidden/>
          </w:rPr>
          <w:t>14</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05" w:history="1">
        <w:r w:rsidR="004A44B5" w:rsidRPr="002C2A9F">
          <w:rPr>
            <w:rStyle w:val="Hyperlink"/>
            <w:rFonts w:ascii="Arial" w:hAnsi="Arial"/>
            <w:noProof/>
          </w:rPr>
          <w:t>6.3.</w:t>
        </w:r>
        <w:r w:rsidR="004A44B5">
          <w:rPr>
            <w:rFonts w:asciiTheme="minorHAnsi" w:eastAsiaTheme="minorEastAsia" w:hAnsiTheme="minorHAnsi" w:cstheme="minorBidi"/>
            <w:noProof/>
          </w:rPr>
          <w:tab/>
        </w:r>
        <w:r w:rsidR="004A44B5" w:rsidRPr="002C2A9F">
          <w:rPr>
            <w:rStyle w:val="Hyperlink"/>
            <w:rFonts w:ascii="Arial" w:hAnsi="Arial"/>
            <w:noProof/>
          </w:rPr>
          <w:t>Quasi Experimental Design</w:t>
        </w:r>
        <w:r w:rsidR="004A44B5">
          <w:rPr>
            <w:noProof/>
            <w:webHidden/>
          </w:rPr>
          <w:tab/>
        </w:r>
        <w:r w:rsidR="004A44B5">
          <w:rPr>
            <w:noProof/>
            <w:webHidden/>
          </w:rPr>
          <w:fldChar w:fldCharType="begin"/>
        </w:r>
        <w:r w:rsidR="004A44B5">
          <w:rPr>
            <w:noProof/>
            <w:webHidden/>
          </w:rPr>
          <w:instrText xml:space="preserve"> PAGEREF _Toc12362705 \h </w:instrText>
        </w:r>
        <w:r w:rsidR="004A44B5">
          <w:rPr>
            <w:noProof/>
            <w:webHidden/>
          </w:rPr>
        </w:r>
        <w:r w:rsidR="004A44B5">
          <w:rPr>
            <w:noProof/>
            <w:webHidden/>
          </w:rPr>
          <w:fldChar w:fldCharType="separate"/>
        </w:r>
        <w:r w:rsidR="00F92316">
          <w:rPr>
            <w:noProof/>
            <w:webHidden/>
          </w:rPr>
          <w:t>15</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06" w:history="1">
        <w:r w:rsidR="004A44B5" w:rsidRPr="002C2A9F">
          <w:rPr>
            <w:rStyle w:val="Hyperlink"/>
            <w:rFonts w:ascii="Arial" w:hAnsi="Arial"/>
            <w:noProof/>
          </w:rPr>
          <w:t>6.4.</w:t>
        </w:r>
        <w:r w:rsidR="004A44B5">
          <w:rPr>
            <w:rFonts w:asciiTheme="minorHAnsi" w:eastAsiaTheme="minorEastAsia" w:hAnsiTheme="minorHAnsi" w:cstheme="minorBidi"/>
            <w:noProof/>
          </w:rPr>
          <w:tab/>
        </w:r>
        <w:r w:rsidR="004A44B5" w:rsidRPr="002C2A9F">
          <w:rPr>
            <w:rStyle w:val="Hyperlink"/>
            <w:rFonts w:ascii="Arial" w:hAnsi="Arial"/>
            <w:noProof/>
          </w:rPr>
          <w:t>Qualitative Methods</w:t>
        </w:r>
        <w:r w:rsidR="004A44B5">
          <w:rPr>
            <w:noProof/>
            <w:webHidden/>
          </w:rPr>
          <w:tab/>
        </w:r>
        <w:r w:rsidR="004A44B5">
          <w:rPr>
            <w:noProof/>
            <w:webHidden/>
          </w:rPr>
          <w:fldChar w:fldCharType="begin"/>
        </w:r>
        <w:r w:rsidR="004A44B5">
          <w:rPr>
            <w:noProof/>
            <w:webHidden/>
          </w:rPr>
          <w:instrText xml:space="preserve"> PAGEREF _Toc12362706 \h </w:instrText>
        </w:r>
        <w:r w:rsidR="004A44B5">
          <w:rPr>
            <w:noProof/>
            <w:webHidden/>
          </w:rPr>
        </w:r>
        <w:r w:rsidR="004A44B5">
          <w:rPr>
            <w:noProof/>
            <w:webHidden/>
          </w:rPr>
          <w:fldChar w:fldCharType="separate"/>
        </w:r>
        <w:r w:rsidR="00F92316">
          <w:rPr>
            <w:noProof/>
            <w:webHidden/>
          </w:rPr>
          <w:t>19</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07" w:history="1">
        <w:r w:rsidR="004A44B5" w:rsidRPr="002C2A9F">
          <w:rPr>
            <w:rStyle w:val="Hyperlink"/>
            <w:rFonts w:ascii="Arial" w:hAnsi="Arial"/>
            <w:noProof/>
          </w:rPr>
          <w:t>6.5.</w:t>
        </w:r>
        <w:r w:rsidR="004A44B5">
          <w:rPr>
            <w:rFonts w:asciiTheme="minorHAnsi" w:eastAsiaTheme="minorEastAsia" w:hAnsiTheme="minorHAnsi" w:cstheme="minorBidi"/>
            <w:noProof/>
          </w:rPr>
          <w:tab/>
        </w:r>
        <w:r w:rsidR="004A44B5" w:rsidRPr="002C2A9F">
          <w:rPr>
            <w:rStyle w:val="Hyperlink"/>
            <w:rFonts w:ascii="Arial" w:hAnsi="Arial"/>
            <w:noProof/>
          </w:rPr>
          <w:t>Other Methodological considerations</w:t>
        </w:r>
        <w:r w:rsidR="004A44B5">
          <w:rPr>
            <w:noProof/>
            <w:webHidden/>
          </w:rPr>
          <w:tab/>
        </w:r>
        <w:r w:rsidR="004A44B5">
          <w:rPr>
            <w:noProof/>
            <w:webHidden/>
          </w:rPr>
          <w:fldChar w:fldCharType="begin"/>
        </w:r>
        <w:r w:rsidR="004A44B5">
          <w:rPr>
            <w:noProof/>
            <w:webHidden/>
          </w:rPr>
          <w:instrText xml:space="preserve"> PAGEREF _Toc12362707 \h </w:instrText>
        </w:r>
        <w:r w:rsidR="004A44B5">
          <w:rPr>
            <w:noProof/>
            <w:webHidden/>
          </w:rPr>
        </w:r>
        <w:r w:rsidR="004A44B5">
          <w:rPr>
            <w:noProof/>
            <w:webHidden/>
          </w:rPr>
          <w:fldChar w:fldCharType="separate"/>
        </w:r>
        <w:r w:rsidR="00F92316">
          <w:rPr>
            <w:noProof/>
            <w:webHidden/>
          </w:rPr>
          <w:t>19</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08" w:history="1">
        <w:r w:rsidR="004A44B5" w:rsidRPr="002C2A9F">
          <w:rPr>
            <w:rStyle w:val="Hyperlink"/>
            <w:rFonts w:ascii="Arial" w:hAnsi="Arial"/>
            <w:noProof/>
          </w:rPr>
          <w:t>6.6.</w:t>
        </w:r>
        <w:r w:rsidR="004A44B5">
          <w:rPr>
            <w:rFonts w:asciiTheme="minorHAnsi" w:eastAsiaTheme="minorEastAsia" w:hAnsiTheme="minorHAnsi" w:cstheme="minorBidi"/>
            <w:noProof/>
          </w:rPr>
          <w:tab/>
        </w:r>
        <w:r w:rsidR="004A44B5" w:rsidRPr="002C2A9F">
          <w:rPr>
            <w:rStyle w:val="Hyperlink"/>
            <w:rFonts w:ascii="Arial" w:hAnsi="Arial"/>
            <w:noProof/>
          </w:rPr>
          <w:t>Data Processing &amp; Analysis</w:t>
        </w:r>
        <w:r w:rsidR="004A44B5">
          <w:rPr>
            <w:noProof/>
            <w:webHidden/>
          </w:rPr>
          <w:tab/>
        </w:r>
        <w:r w:rsidR="004A44B5">
          <w:rPr>
            <w:noProof/>
            <w:webHidden/>
          </w:rPr>
          <w:fldChar w:fldCharType="begin"/>
        </w:r>
        <w:r w:rsidR="004A44B5">
          <w:rPr>
            <w:noProof/>
            <w:webHidden/>
          </w:rPr>
          <w:instrText xml:space="preserve"> PAGEREF _Toc12362708 \h </w:instrText>
        </w:r>
        <w:r w:rsidR="004A44B5">
          <w:rPr>
            <w:noProof/>
            <w:webHidden/>
          </w:rPr>
        </w:r>
        <w:r w:rsidR="004A44B5">
          <w:rPr>
            <w:noProof/>
            <w:webHidden/>
          </w:rPr>
          <w:fldChar w:fldCharType="separate"/>
        </w:r>
        <w:r w:rsidR="00F92316">
          <w:rPr>
            <w:noProof/>
            <w:webHidden/>
          </w:rPr>
          <w:t>20</w:t>
        </w:r>
        <w:r w:rsidR="004A44B5">
          <w:rPr>
            <w:noProof/>
            <w:webHidden/>
          </w:rPr>
          <w:fldChar w:fldCharType="end"/>
        </w:r>
      </w:hyperlink>
    </w:p>
    <w:p w:rsidR="004A44B5" w:rsidRDefault="00494336">
      <w:pPr>
        <w:pStyle w:val="TOC3"/>
        <w:tabs>
          <w:tab w:val="left" w:pos="1320"/>
          <w:tab w:val="right" w:leader="dot" w:pos="9350"/>
        </w:tabs>
        <w:rPr>
          <w:rFonts w:asciiTheme="minorHAnsi" w:eastAsiaTheme="minorEastAsia" w:hAnsiTheme="minorHAnsi" w:cstheme="minorBidi"/>
          <w:noProof/>
        </w:rPr>
      </w:pPr>
      <w:hyperlink w:anchor="_Toc12362709" w:history="1">
        <w:r w:rsidR="004A44B5" w:rsidRPr="002C2A9F">
          <w:rPr>
            <w:rStyle w:val="Hyperlink"/>
            <w:rFonts w:ascii="Arial" w:hAnsi="Arial"/>
            <w:noProof/>
          </w:rPr>
          <w:t>6.6.1.</w:t>
        </w:r>
        <w:r w:rsidR="004A44B5">
          <w:rPr>
            <w:rFonts w:asciiTheme="minorHAnsi" w:eastAsiaTheme="minorEastAsia" w:hAnsiTheme="minorHAnsi" w:cstheme="minorBidi"/>
            <w:noProof/>
          </w:rPr>
          <w:tab/>
        </w:r>
        <w:r w:rsidR="004A44B5" w:rsidRPr="002C2A9F">
          <w:rPr>
            <w:rStyle w:val="Hyperlink"/>
            <w:rFonts w:ascii="Arial" w:eastAsia="Calibri" w:hAnsi="Arial"/>
            <w:noProof/>
          </w:rPr>
          <w:t>Quantitative data analysis</w:t>
        </w:r>
        <w:r w:rsidR="004A44B5">
          <w:rPr>
            <w:noProof/>
            <w:webHidden/>
          </w:rPr>
          <w:tab/>
        </w:r>
        <w:r w:rsidR="004A44B5">
          <w:rPr>
            <w:noProof/>
            <w:webHidden/>
          </w:rPr>
          <w:fldChar w:fldCharType="begin"/>
        </w:r>
        <w:r w:rsidR="004A44B5">
          <w:rPr>
            <w:noProof/>
            <w:webHidden/>
          </w:rPr>
          <w:instrText xml:space="preserve"> PAGEREF _Toc12362709 \h </w:instrText>
        </w:r>
        <w:r w:rsidR="004A44B5">
          <w:rPr>
            <w:noProof/>
            <w:webHidden/>
          </w:rPr>
        </w:r>
        <w:r w:rsidR="004A44B5">
          <w:rPr>
            <w:noProof/>
            <w:webHidden/>
          </w:rPr>
          <w:fldChar w:fldCharType="separate"/>
        </w:r>
        <w:r w:rsidR="00F92316">
          <w:rPr>
            <w:noProof/>
            <w:webHidden/>
          </w:rPr>
          <w:t>20</w:t>
        </w:r>
        <w:r w:rsidR="004A44B5">
          <w:rPr>
            <w:noProof/>
            <w:webHidden/>
          </w:rPr>
          <w:fldChar w:fldCharType="end"/>
        </w:r>
      </w:hyperlink>
    </w:p>
    <w:p w:rsidR="004A44B5" w:rsidRDefault="00494336">
      <w:pPr>
        <w:pStyle w:val="TOC3"/>
        <w:tabs>
          <w:tab w:val="left" w:pos="1320"/>
          <w:tab w:val="right" w:leader="dot" w:pos="9350"/>
        </w:tabs>
        <w:rPr>
          <w:rFonts w:asciiTheme="minorHAnsi" w:eastAsiaTheme="minorEastAsia" w:hAnsiTheme="minorHAnsi" w:cstheme="minorBidi"/>
          <w:noProof/>
        </w:rPr>
      </w:pPr>
      <w:hyperlink w:anchor="_Toc12362710" w:history="1">
        <w:r w:rsidR="004A44B5" w:rsidRPr="002C2A9F">
          <w:rPr>
            <w:rStyle w:val="Hyperlink"/>
            <w:rFonts w:ascii="Arial" w:eastAsia="Calibri" w:hAnsi="Arial"/>
            <w:noProof/>
          </w:rPr>
          <w:t>6.6.2.</w:t>
        </w:r>
        <w:r w:rsidR="004A44B5">
          <w:rPr>
            <w:rFonts w:asciiTheme="minorHAnsi" w:eastAsiaTheme="minorEastAsia" w:hAnsiTheme="minorHAnsi" w:cstheme="minorBidi"/>
            <w:noProof/>
          </w:rPr>
          <w:tab/>
        </w:r>
        <w:r w:rsidR="004A44B5" w:rsidRPr="002C2A9F">
          <w:rPr>
            <w:rStyle w:val="Hyperlink"/>
            <w:rFonts w:ascii="Arial" w:eastAsia="Calibri" w:hAnsi="Arial"/>
            <w:noProof/>
          </w:rPr>
          <w:t>Data Entry, Management and Quality Assurance for the HH Survey</w:t>
        </w:r>
        <w:r w:rsidR="004A44B5">
          <w:rPr>
            <w:noProof/>
            <w:webHidden/>
          </w:rPr>
          <w:tab/>
        </w:r>
        <w:r w:rsidR="004A44B5">
          <w:rPr>
            <w:noProof/>
            <w:webHidden/>
          </w:rPr>
          <w:fldChar w:fldCharType="begin"/>
        </w:r>
        <w:r w:rsidR="004A44B5">
          <w:rPr>
            <w:noProof/>
            <w:webHidden/>
          </w:rPr>
          <w:instrText xml:space="preserve"> PAGEREF _Toc12362710 \h </w:instrText>
        </w:r>
        <w:r w:rsidR="004A44B5">
          <w:rPr>
            <w:noProof/>
            <w:webHidden/>
          </w:rPr>
        </w:r>
        <w:r w:rsidR="004A44B5">
          <w:rPr>
            <w:noProof/>
            <w:webHidden/>
          </w:rPr>
          <w:fldChar w:fldCharType="separate"/>
        </w:r>
        <w:r w:rsidR="00F92316">
          <w:rPr>
            <w:noProof/>
            <w:webHidden/>
          </w:rPr>
          <w:t>20</w:t>
        </w:r>
        <w:r w:rsidR="004A44B5">
          <w:rPr>
            <w:noProof/>
            <w:webHidden/>
          </w:rPr>
          <w:fldChar w:fldCharType="end"/>
        </w:r>
      </w:hyperlink>
    </w:p>
    <w:p w:rsidR="004A44B5" w:rsidRDefault="00494336">
      <w:pPr>
        <w:pStyle w:val="TOC3"/>
        <w:tabs>
          <w:tab w:val="left" w:pos="1320"/>
          <w:tab w:val="right" w:leader="dot" w:pos="9350"/>
        </w:tabs>
        <w:rPr>
          <w:rFonts w:asciiTheme="minorHAnsi" w:eastAsiaTheme="minorEastAsia" w:hAnsiTheme="minorHAnsi" w:cstheme="minorBidi"/>
          <w:noProof/>
        </w:rPr>
      </w:pPr>
      <w:hyperlink w:anchor="_Toc12362711" w:history="1">
        <w:r w:rsidR="004A44B5" w:rsidRPr="002C2A9F">
          <w:rPr>
            <w:rStyle w:val="Hyperlink"/>
            <w:rFonts w:ascii="Arial" w:eastAsia="Calibri" w:hAnsi="Arial"/>
            <w:noProof/>
          </w:rPr>
          <w:t>6.6.3.</w:t>
        </w:r>
        <w:r w:rsidR="004A44B5">
          <w:rPr>
            <w:rFonts w:asciiTheme="minorHAnsi" w:eastAsiaTheme="minorEastAsia" w:hAnsiTheme="minorHAnsi" w:cstheme="minorBidi"/>
            <w:noProof/>
          </w:rPr>
          <w:tab/>
        </w:r>
        <w:r w:rsidR="004A44B5" w:rsidRPr="002C2A9F">
          <w:rPr>
            <w:rStyle w:val="Hyperlink"/>
            <w:rFonts w:ascii="Arial" w:eastAsia="Calibri" w:hAnsi="Arial"/>
            <w:noProof/>
          </w:rPr>
          <w:t>Quality Assurance of data collection for field studies</w:t>
        </w:r>
        <w:r w:rsidR="004A44B5">
          <w:rPr>
            <w:noProof/>
            <w:webHidden/>
          </w:rPr>
          <w:tab/>
        </w:r>
        <w:r w:rsidR="004A44B5">
          <w:rPr>
            <w:noProof/>
            <w:webHidden/>
          </w:rPr>
          <w:fldChar w:fldCharType="begin"/>
        </w:r>
        <w:r w:rsidR="004A44B5">
          <w:rPr>
            <w:noProof/>
            <w:webHidden/>
          </w:rPr>
          <w:instrText xml:space="preserve"> PAGEREF _Toc12362711 \h </w:instrText>
        </w:r>
        <w:r w:rsidR="004A44B5">
          <w:rPr>
            <w:noProof/>
            <w:webHidden/>
          </w:rPr>
        </w:r>
        <w:r w:rsidR="004A44B5">
          <w:rPr>
            <w:noProof/>
            <w:webHidden/>
          </w:rPr>
          <w:fldChar w:fldCharType="separate"/>
        </w:r>
        <w:r w:rsidR="00F92316">
          <w:rPr>
            <w:noProof/>
            <w:webHidden/>
          </w:rPr>
          <w:t>20</w:t>
        </w:r>
        <w:r w:rsidR="004A44B5">
          <w:rPr>
            <w:noProof/>
            <w:webHidden/>
          </w:rPr>
          <w:fldChar w:fldCharType="end"/>
        </w:r>
      </w:hyperlink>
    </w:p>
    <w:p w:rsidR="004A44B5" w:rsidRDefault="00494336">
      <w:pPr>
        <w:pStyle w:val="TOC1"/>
        <w:tabs>
          <w:tab w:val="left" w:pos="440"/>
          <w:tab w:val="right" w:leader="dot" w:pos="9350"/>
        </w:tabs>
        <w:rPr>
          <w:rFonts w:asciiTheme="minorHAnsi" w:eastAsiaTheme="minorEastAsia" w:hAnsiTheme="minorHAnsi" w:cstheme="minorBidi"/>
          <w:noProof/>
        </w:rPr>
      </w:pPr>
      <w:hyperlink w:anchor="_Toc12362712" w:history="1">
        <w:r w:rsidR="004A44B5" w:rsidRPr="002C2A9F">
          <w:rPr>
            <w:rStyle w:val="Hyperlink"/>
            <w:rFonts w:ascii="Tahoma" w:hAnsi="Tahoma" w:cs="Tahoma"/>
            <w:b/>
            <w:bCs/>
            <w:noProof/>
            <w:kern w:val="32"/>
          </w:rPr>
          <w:t>7.</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SDGs Evaluation: Governance &amp; Quality Assurance</w:t>
        </w:r>
        <w:r w:rsidR="004A44B5">
          <w:rPr>
            <w:noProof/>
            <w:webHidden/>
          </w:rPr>
          <w:tab/>
        </w:r>
        <w:r w:rsidR="004A44B5">
          <w:rPr>
            <w:noProof/>
            <w:webHidden/>
          </w:rPr>
          <w:fldChar w:fldCharType="begin"/>
        </w:r>
        <w:r w:rsidR="004A44B5">
          <w:rPr>
            <w:noProof/>
            <w:webHidden/>
          </w:rPr>
          <w:instrText xml:space="preserve"> PAGEREF _Toc12362712 \h </w:instrText>
        </w:r>
        <w:r w:rsidR="004A44B5">
          <w:rPr>
            <w:noProof/>
            <w:webHidden/>
          </w:rPr>
        </w:r>
        <w:r w:rsidR="004A44B5">
          <w:rPr>
            <w:noProof/>
            <w:webHidden/>
          </w:rPr>
          <w:fldChar w:fldCharType="separate"/>
        </w:r>
        <w:r w:rsidR="00F92316">
          <w:rPr>
            <w:noProof/>
            <w:webHidden/>
          </w:rPr>
          <w:t>21</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13" w:history="1">
        <w:r w:rsidR="004A44B5" w:rsidRPr="002C2A9F">
          <w:rPr>
            <w:rStyle w:val="Hyperlink"/>
            <w:rFonts w:ascii="Arial" w:hAnsi="Arial"/>
            <w:noProof/>
          </w:rPr>
          <w:t>7.1.</w:t>
        </w:r>
        <w:r w:rsidR="004A44B5">
          <w:rPr>
            <w:rFonts w:asciiTheme="minorHAnsi" w:eastAsiaTheme="minorEastAsia" w:hAnsiTheme="minorHAnsi" w:cstheme="minorBidi"/>
            <w:noProof/>
          </w:rPr>
          <w:tab/>
        </w:r>
        <w:r w:rsidR="004A44B5" w:rsidRPr="002C2A9F">
          <w:rPr>
            <w:rStyle w:val="Hyperlink"/>
            <w:rFonts w:ascii="Arial" w:hAnsi="Arial"/>
            <w:noProof/>
          </w:rPr>
          <w:t>National Steering Committee (NSC) of SDGs Evaluation</w:t>
        </w:r>
        <w:r w:rsidR="004A44B5">
          <w:rPr>
            <w:noProof/>
            <w:webHidden/>
          </w:rPr>
          <w:tab/>
        </w:r>
        <w:r w:rsidR="004A44B5">
          <w:rPr>
            <w:noProof/>
            <w:webHidden/>
          </w:rPr>
          <w:fldChar w:fldCharType="begin"/>
        </w:r>
        <w:r w:rsidR="004A44B5">
          <w:rPr>
            <w:noProof/>
            <w:webHidden/>
          </w:rPr>
          <w:instrText xml:space="preserve"> PAGEREF _Toc12362713 \h </w:instrText>
        </w:r>
        <w:r w:rsidR="004A44B5">
          <w:rPr>
            <w:noProof/>
            <w:webHidden/>
          </w:rPr>
        </w:r>
        <w:r w:rsidR="004A44B5">
          <w:rPr>
            <w:noProof/>
            <w:webHidden/>
          </w:rPr>
          <w:fldChar w:fldCharType="separate"/>
        </w:r>
        <w:r w:rsidR="00F92316">
          <w:rPr>
            <w:noProof/>
            <w:webHidden/>
          </w:rPr>
          <w:t>21</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14" w:history="1">
        <w:r w:rsidR="004A44B5" w:rsidRPr="002C2A9F">
          <w:rPr>
            <w:rStyle w:val="Hyperlink"/>
            <w:rFonts w:ascii="Arial" w:hAnsi="Arial"/>
            <w:noProof/>
          </w:rPr>
          <w:t>7.2.</w:t>
        </w:r>
        <w:r w:rsidR="004A44B5">
          <w:rPr>
            <w:rFonts w:asciiTheme="minorHAnsi" w:eastAsiaTheme="minorEastAsia" w:hAnsiTheme="minorHAnsi" w:cstheme="minorBidi"/>
            <w:noProof/>
          </w:rPr>
          <w:tab/>
        </w:r>
        <w:r w:rsidR="004A44B5" w:rsidRPr="002C2A9F">
          <w:rPr>
            <w:rStyle w:val="Hyperlink"/>
            <w:rFonts w:ascii="Arial" w:hAnsi="Arial"/>
            <w:noProof/>
          </w:rPr>
          <w:t>Technical Working Group of SDG Evaluation in Nigeria</w:t>
        </w:r>
        <w:r w:rsidR="004A44B5">
          <w:rPr>
            <w:noProof/>
            <w:webHidden/>
          </w:rPr>
          <w:tab/>
        </w:r>
        <w:r w:rsidR="004A44B5">
          <w:rPr>
            <w:noProof/>
            <w:webHidden/>
          </w:rPr>
          <w:fldChar w:fldCharType="begin"/>
        </w:r>
        <w:r w:rsidR="004A44B5">
          <w:rPr>
            <w:noProof/>
            <w:webHidden/>
          </w:rPr>
          <w:instrText xml:space="preserve"> PAGEREF _Toc12362714 \h </w:instrText>
        </w:r>
        <w:r w:rsidR="004A44B5">
          <w:rPr>
            <w:noProof/>
            <w:webHidden/>
          </w:rPr>
        </w:r>
        <w:r w:rsidR="004A44B5">
          <w:rPr>
            <w:noProof/>
            <w:webHidden/>
          </w:rPr>
          <w:fldChar w:fldCharType="separate"/>
        </w:r>
        <w:r w:rsidR="00F92316">
          <w:rPr>
            <w:noProof/>
            <w:webHidden/>
          </w:rPr>
          <w:t>22</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15" w:history="1">
        <w:r w:rsidR="004A44B5" w:rsidRPr="002C2A9F">
          <w:rPr>
            <w:rStyle w:val="Hyperlink"/>
            <w:rFonts w:ascii="Arial" w:hAnsi="Arial"/>
            <w:noProof/>
          </w:rPr>
          <w:t>7.3.</w:t>
        </w:r>
        <w:r w:rsidR="004A44B5">
          <w:rPr>
            <w:rFonts w:asciiTheme="minorHAnsi" w:eastAsiaTheme="minorEastAsia" w:hAnsiTheme="minorHAnsi" w:cstheme="minorBidi"/>
            <w:noProof/>
          </w:rPr>
          <w:tab/>
        </w:r>
        <w:r w:rsidR="004A44B5" w:rsidRPr="002C2A9F">
          <w:rPr>
            <w:rStyle w:val="Hyperlink"/>
            <w:rFonts w:ascii="Arial" w:hAnsi="Arial"/>
            <w:noProof/>
          </w:rPr>
          <w:t>Timely Management of the SDGs Evaluation</w:t>
        </w:r>
        <w:r w:rsidR="004A44B5">
          <w:rPr>
            <w:noProof/>
            <w:webHidden/>
          </w:rPr>
          <w:tab/>
        </w:r>
        <w:r w:rsidR="004A44B5">
          <w:rPr>
            <w:noProof/>
            <w:webHidden/>
          </w:rPr>
          <w:fldChar w:fldCharType="begin"/>
        </w:r>
        <w:r w:rsidR="004A44B5">
          <w:rPr>
            <w:noProof/>
            <w:webHidden/>
          </w:rPr>
          <w:instrText xml:space="preserve"> PAGEREF _Toc12362715 \h </w:instrText>
        </w:r>
        <w:r w:rsidR="004A44B5">
          <w:rPr>
            <w:noProof/>
            <w:webHidden/>
          </w:rPr>
        </w:r>
        <w:r w:rsidR="004A44B5">
          <w:rPr>
            <w:noProof/>
            <w:webHidden/>
          </w:rPr>
          <w:fldChar w:fldCharType="separate"/>
        </w:r>
        <w:r w:rsidR="00F92316">
          <w:rPr>
            <w:noProof/>
            <w:webHidden/>
          </w:rPr>
          <w:t>23</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16" w:history="1">
        <w:r w:rsidR="004A44B5" w:rsidRPr="002C2A9F">
          <w:rPr>
            <w:rStyle w:val="Hyperlink"/>
            <w:rFonts w:ascii="Arial" w:hAnsi="Arial"/>
            <w:noProof/>
          </w:rPr>
          <w:t>7.4.</w:t>
        </w:r>
        <w:r w:rsidR="004A44B5">
          <w:rPr>
            <w:rFonts w:asciiTheme="minorHAnsi" w:eastAsiaTheme="minorEastAsia" w:hAnsiTheme="minorHAnsi" w:cstheme="minorBidi"/>
            <w:noProof/>
          </w:rPr>
          <w:tab/>
        </w:r>
        <w:r w:rsidR="004A44B5" w:rsidRPr="002C2A9F">
          <w:rPr>
            <w:rStyle w:val="Hyperlink"/>
            <w:rFonts w:ascii="Arial" w:hAnsi="Arial"/>
            <w:noProof/>
          </w:rPr>
          <w:t>Independent SDGs Evaluation: Consulting Firm Team</w:t>
        </w:r>
        <w:r w:rsidR="004A44B5">
          <w:rPr>
            <w:noProof/>
            <w:webHidden/>
          </w:rPr>
          <w:tab/>
        </w:r>
        <w:r w:rsidR="004A44B5">
          <w:rPr>
            <w:noProof/>
            <w:webHidden/>
          </w:rPr>
          <w:fldChar w:fldCharType="begin"/>
        </w:r>
        <w:r w:rsidR="004A44B5">
          <w:rPr>
            <w:noProof/>
            <w:webHidden/>
          </w:rPr>
          <w:instrText xml:space="preserve"> PAGEREF _Toc12362716 \h </w:instrText>
        </w:r>
        <w:r w:rsidR="004A44B5">
          <w:rPr>
            <w:noProof/>
            <w:webHidden/>
          </w:rPr>
        </w:r>
        <w:r w:rsidR="004A44B5">
          <w:rPr>
            <w:noProof/>
            <w:webHidden/>
          </w:rPr>
          <w:fldChar w:fldCharType="separate"/>
        </w:r>
        <w:r w:rsidR="00F92316">
          <w:rPr>
            <w:noProof/>
            <w:webHidden/>
          </w:rPr>
          <w:t>24</w:t>
        </w:r>
        <w:r w:rsidR="004A44B5">
          <w:rPr>
            <w:noProof/>
            <w:webHidden/>
          </w:rPr>
          <w:fldChar w:fldCharType="end"/>
        </w:r>
      </w:hyperlink>
    </w:p>
    <w:p w:rsidR="004A44B5" w:rsidRDefault="00494336">
      <w:pPr>
        <w:pStyle w:val="TOC2"/>
        <w:tabs>
          <w:tab w:val="left" w:pos="880"/>
          <w:tab w:val="right" w:leader="dot" w:pos="9350"/>
        </w:tabs>
        <w:rPr>
          <w:rFonts w:asciiTheme="minorHAnsi" w:eastAsiaTheme="minorEastAsia" w:hAnsiTheme="minorHAnsi" w:cstheme="minorBidi"/>
          <w:noProof/>
        </w:rPr>
      </w:pPr>
      <w:hyperlink w:anchor="_Toc12362717" w:history="1">
        <w:r w:rsidR="004A44B5" w:rsidRPr="002C2A9F">
          <w:rPr>
            <w:rStyle w:val="Hyperlink"/>
            <w:rFonts w:ascii="Arial" w:hAnsi="Arial"/>
            <w:noProof/>
          </w:rPr>
          <w:t>7.5.</w:t>
        </w:r>
        <w:r w:rsidR="004A44B5">
          <w:rPr>
            <w:rFonts w:asciiTheme="minorHAnsi" w:eastAsiaTheme="minorEastAsia" w:hAnsiTheme="minorHAnsi" w:cstheme="minorBidi"/>
            <w:noProof/>
          </w:rPr>
          <w:tab/>
        </w:r>
        <w:r w:rsidR="004A44B5" w:rsidRPr="002C2A9F">
          <w:rPr>
            <w:rStyle w:val="Hyperlink"/>
            <w:rFonts w:ascii="Arial" w:hAnsi="Arial"/>
            <w:noProof/>
          </w:rPr>
          <w:t>Oversight Quality Assurance of SDGs Evaluation</w:t>
        </w:r>
        <w:r w:rsidR="004A44B5">
          <w:rPr>
            <w:noProof/>
            <w:webHidden/>
          </w:rPr>
          <w:tab/>
        </w:r>
        <w:r w:rsidR="004A44B5">
          <w:rPr>
            <w:noProof/>
            <w:webHidden/>
          </w:rPr>
          <w:fldChar w:fldCharType="begin"/>
        </w:r>
        <w:r w:rsidR="004A44B5">
          <w:rPr>
            <w:noProof/>
            <w:webHidden/>
          </w:rPr>
          <w:instrText xml:space="preserve"> PAGEREF _Toc12362717 \h </w:instrText>
        </w:r>
        <w:r w:rsidR="004A44B5">
          <w:rPr>
            <w:noProof/>
            <w:webHidden/>
          </w:rPr>
        </w:r>
        <w:r w:rsidR="004A44B5">
          <w:rPr>
            <w:noProof/>
            <w:webHidden/>
          </w:rPr>
          <w:fldChar w:fldCharType="separate"/>
        </w:r>
        <w:r w:rsidR="00F92316">
          <w:rPr>
            <w:noProof/>
            <w:webHidden/>
          </w:rPr>
          <w:t>24</w:t>
        </w:r>
        <w:r w:rsidR="004A44B5">
          <w:rPr>
            <w:noProof/>
            <w:webHidden/>
          </w:rPr>
          <w:fldChar w:fldCharType="end"/>
        </w:r>
      </w:hyperlink>
    </w:p>
    <w:p w:rsidR="004A44B5" w:rsidRDefault="00494336">
      <w:pPr>
        <w:pStyle w:val="TOC1"/>
        <w:tabs>
          <w:tab w:val="left" w:pos="440"/>
          <w:tab w:val="right" w:leader="dot" w:pos="9350"/>
        </w:tabs>
        <w:rPr>
          <w:rFonts w:asciiTheme="minorHAnsi" w:eastAsiaTheme="minorEastAsia" w:hAnsiTheme="minorHAnsi" w:cstheme="minorBidi"/>
          <w:noProof/>
        </w:rPr>
      </w:pPr>
      <w:hyperlink w:anchor="_Toc12362718" w:history="1">
        <w:r w:rsidR="004A44B5" w:rsidRPr="002C2A9F">
          <w:rPr>
            <w:rStyle w:val="Hyperlink"/>
            <w:rFonts w:ascii="Tahoma" w:hAnsi="Tahoma" w:cs="Tahoma"/>
            <w:b/>
            <w:bCs/>
            <w:noProof/>
            <w:kern w:val="32"/>
          </w:rPr>
          <w:t>8.</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Evaluation Expected Deliverables-Outputs</w:t>
        </w:r>
        <w:r w:rsidR="004A44B5">
          <w:rPr>
            <w:noProof/>
            <w:webHidden/>
          </w:rPr>
          <w:tab/>
        </w:r>
        <w:r w:rsidR="004A44B5">
          <w:rPr>
            <w:noProof/>
            <w:webHidden/>
          </w:rPr>
          <w:fldChar w:fldCharType="begin"/>
        </w:r>
        <w:r w:rsidR="004A44B5">
          <w:rPr>
            <w:noProof/>
            <w:webHidden/>
          </w:rPr>
          <w:instrText xml:space="preserve"> PAGEREF _Toc12362718 \h </w:instrText>
        </w:r>
        <w:r w:rsidR="004A44B5">
          <w:rPr>
            <w:noProof/>
            <w:webHidden/>
          </w:rPr>
        </w:r>
        <w:r w:rsidR="004A44B5">
          <w:rPr>
            <w:noProof/>
            <w:webHidden/>
          </w:rPr>
          <w:fldChar w:fldCharType="separate"/>
        </w:r>
        <w:r w:rsidR="00F92316">
          <w:rPr>
            <w:noProof/>
            <w:webHidden/>
          </w:rPr>
          <w:t>25</w:t>
        </w:r>
        <w:r w:rsidR="004A44B5">
          <w:rPr>
            <w:noProof/>
            <w:webHidden/>
          </w:rPr>
          <w:fldChar w:fldCharType="end"/>
        </w:r>
      </w:hyperlink>
    </w:p>
    <w:p w:rsidR="004A44B5" w:rsidRDefault="00494336">
      <w:pPr>
        <w:pStyle w:val="TOC1"/>
        <w:tabs>
          <w:tab w:val="left" w:pos="440"/>
          <w:tab w:val="right" w:leader="dot" w:pos="9350"/>
        </w:tabs>
        <w:rPr>
          <w:rFonts w:asciiTheme="minorHAnsi" w:eastAsiaTheme="minorEastAsia" w:hAnsiTheme="minorHAnsi" w:cstheme="minorBidi"/>
          <w:noProof/>
        </w:rPr>
      </w:pPr>
      <w:hyperlink w:anchor="_Toc12362719" w:history="1">
        <w:r w:rsidR="004A44B5" w:rsidRPr="002C2A9F">
          <w:rPr>
            <w:rStyle w:val="Hyperlink"/>
            <w:rFonts w:ascii="Tahoma" w:hAnsi="Tahoma" w:cs="Tahoma"/>
            <w:b/>
            <w:bCs/>
            <w:noProof/>
            <w:kern w:val="32"/>
          </w:rPr>
          <w:t>9.</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Evaluation Work Plan</w:t>
        </w:r>
        <w:r w:rsidR="004A44B5">
          <w:rPr>
            <w:noProof/>
            <w:webHidden/>
          </w:rPr>
          <w:tab/>
        </w:r>
        <w:r w:rsidR="004A44B5">
          <w:rPr>
            <w:noProof/>
            <w:webHidden/>
          </w:rPr>
          <w:fldChar w:fldCharType="begin"/>
        </w:r>
        <w:r w:rsidR="004A44B5">
          <w:rPr>
            <w:noProof/>
            <w:webHidden/>
          </w:rPr>
          <w:instrText xml:space="preserve"> PAGEREF _Toc12362719 \h </w:instrText>
        </w:r>
        <w:r w:rsidR="004A44B5">
          <w:rPr>
            <w:noProof/>
            <w:webHidden/>
          </w:rPr>
        </w:r>
        <w:r w:rsidR="004A44B5">
          <w:rPr>
            <w:noProof/>
            <w:webHidden/>
          </w:rPr>
          <w:fldChar w:fldCharType="separate"/>
        </w:r>
        <w:r w:rsidR="00F92316">
          <w:rPr>
            <w:noProof/>
            <w:webHidden/>
          </w:rPr>
          <w:t>25</w:t>
        </w:r>
        <w:r w:rsidR="004A44B5">
          <w:rPr>
            <w:noProof/>
            <w:webHidden/>
          </w:rPr>
          <w:fldChar w:fldCharType="end"/>
        </w:r>
      </w:hyperlink>
    </w:p>
    <w:p w:rsidR="004A44B5" w:rsidRDefault="00494336">
      <w:pPr>
        <w:pStyle w:val="TOC1"/>
        <w:tabs>
          <w:tab w:val="left" w:pos="660"/>
          <w:tab w:val="right" w:leader="dot" w:pos="9350"/>
        </w:tabs>
        <w:rPr>
          <w:rFonts w:asciiTheme="minorHAnsi" w:eastAsiaTheme="minorEastAsia" w:hAnsiTheme="minorHAnsi" w:cstheme="minorBidi"/>
          <w:noProof/>
        </w:rPr>
      </w:pPr>
      <w:hyperlink w:anchor="_Toc12362720" w:history="1">
        <w:r w:rsidR="004A44B5" w:rsidRPr="002C2A9F">
          <w:rPr>
            <w:rStyle w:val="Hyperlink"/>
            <w:rFonts w:ascii="Tahoma" w:hAnsi="Tahoma" w:cs="Tahoma"/>
            <w:b/>
            <w:bCs/>
            <w:noProof/>
            <w:kern w:val="32"/>
          </w:rPr>
          <w:t>10.</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Ethical Considerations</w:t>
        </w:r>
        <w:r w:rsidR="004A44B5">
          <w:rPr>
            <w:noProof/>
            <w:webHidden/>
          </w:rPr>
          <w:tab/>
        </w:r>
        <w:r w:rsidR="004A44B5">
          <w:rPr>
            <w:noProof/>
            <w:webHidden/>
          </w:rPr>
          <w:fldChar w:fldCharType="begin"/>
        </w:r>
        <w:r w:rsidR="004A44B5">
          <w:rPr>
            <w:noProof/>
            <w:webHidden/>
          </w:rPr>
          <w:instrText xml:space="preserve"> PAGEREF _Toc12362720 \h </w:instrText>
        </w:r>
        <w:r w:rsidR="004A44B5">
          <w:rPr>
            <w:noProof/>
            <w:webHidden/>
          </w:rPr>
        </w:r>
        <w:r w:rsidR="004A44B5">
          <w:rPr>
            <w:noProof/>
            <w:webHidden/>
          </w:rPr>
          <w:fldChar w:fldCharType="separate"/>
        </w:r>
        <w:r w:rsidR="00F92316">
          <w:rPr>
            <w:noProof/>
            <w:webHidden/>
          </w:rPr>
          <w:t>27</w:t>
        </w:r>
        <w:r w:rsidR="004A44B5">
          <w:rPr>
            <w:noProof/>
            <w:webHidden/>
          </w:rPr>
          <w:fldChar w:fldCharType="end"/>
        </w:r>
      </w:hyperlink>
    </w:p>
    <w:p w:rsidR="004A44B5" w:rsidRDefault="00494336">
      <w:pPr>
        <w:pStyle w:val="TOC1"/>
        <w:tabs>
          <w:tab w:val="left" w:pos="660"/>
          <w:tab w:val="right" w:leader="dot" w:pos="9350"/>
        </w:tabs>
        <w:rPr>
          <w:rFonts w:asciiTheme="minorHAnsi" w:eastAsiaTheme="minorEastAsia" w:hAnsiTheme="minorHAnsi" w:cstheme="minorBidi"/>
          <w:noProof/>
        </w:rPr>
      </w:pPr>
      <w:hyperlink w:anchor="_Toc12362721" w:history="1">
        <w:r w:rsidR="004A44B5" w:rsidRPr="002C2A9F">
          <w:rPr>
            <w:rStyle w:val="Hyperlink"/>
            <w:rFonts w:ascii="Tahoma" w:hAnsi="Tahoma" w:cs="Tahoma"/>
            <w:b/>
            <w:bCs/>
            <w:noProof/>
            <w:kern w:val="32"/>
          </w:rPr>
          <w:t>11.</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Evaluation Team and Responsibilities</w:t>
        </w:r>
        <w:r w:rsidR="004A44B5">
          <w:rPr>
            <w:noProof/>
            <w:webHidden/>
          </w:rPr>
          <w:tab/>
        </w:r>
        <w:r w:rsidR="004A44B5">
          <w:rPr>
            <w:noProof/>
            <w:webHidden/>
          </w:rPr>
          <w:fldChar w:fldCharType="begin"/>
        </w:r>
        <w:r w:rsidR="004A44B5">
          <w:rPr>
            <w:noProof/>
            <w:webHidden/>
          </w:rPr>
          <w:instrText xml:space="preserve"> PAGEREF _Toc12362721 \h </w:instrText>
        </w:r>
        <w:r w:rsidR="004A44B5">
          <w:rPr>
            <w:noProof/>
            <w:webHidden/>
          </w:rPr>
        </w:r>
        <w:r w:rsidR="004A44B5">
          <w:rPr>
            <w:noProof/>
            <w:webHidden/>
          </w:rPr>
          <w:fldChar w:fldCharType="separate"/>
        </w:r>
        <w:r w:rsidR="00F92316">
          <w:rPr>
            <w:noProof/>
            <w:webHidden/>
          </w:rPr>
          <w:t>27</w:t>
        </w:r>
        <w:r w:rsidR="004A44B5">
          <w:rPr>
            <w:noProof/>
            <w:webHidden/>
          </w:rPr>
          <w:fldChar w:fldCharType="end"/>
        </w:r>
      </w:hyperlink>
    </w:p>
    <w:p w:rsidR="004A44B5" w:rsidRDefault="00494336">
      <w:pPr>
        <w:pStyle w:val="TOC2"/>
        <w:tabs>
          <w:tab w:val="left" w:pos="1100"/>
          <w:tab w:val="right" w:leader="dot" w:pos="9350"/>
        </w:tabs>
        <w:rPr>
          <w:rFonts w:asciiTheme="minorHAnsi" w:eastAsiaTheme="minorEastAsia" w:hAnsiTheme="minorHAnsi" w:cstheme="minorBidi"/>
          <w:noProof/>
        </w:rPr>
      </w:pPr>
      <w:hyperlink w:anchor="_Toc12362722" w:history="1">
        <w:r w:rsidR="004A44B5" w:rsidRPr="002C2A9F">
          <w:rPr>
            <w:rStyle w:val="Hyperlink"/>
            <w:rFonts w:ascii="Arial" w:hAnsi="Arial"/>
            <w:noProof/>
          </w:rPr>
          <w:t>11.1.</w:t>
        </w:r>
        <w:r w:rsidR="004A44B5">
          <w:rPr>
            <w:rFonts w:asciiTheme="minorHAnsi" w:eastAsiaTheme="minorEastAsia" w:hAnsiTheme="minorHAnsi" w:cstheme="minorBidi"/>
            <w:noProof/>
          </w:rPr>
          <w:tab/>
        </w:r>
        <w:r w:rsidR="004A44B5" w:rsidRPr="002C2A9F">
          <w:rPr>
            <w:rStyle w:val="Hyperlink"/>
            <w:rFonts w:ascii="Arial" w:hAnsi="Arial"/>
            <w:noProof/>
          </w:rPr>
          <w:t>Evaluation Team Leader</w:t>
        </w:r>
        <w:r w:rsidR="004A44B5">
          <w:rPr>
            <w:noProof/>
            <w:webHidden/>
          </w:rPr>
          <w:tab/>
        </w:r>
        <w:r w:rsidR="004A44B5">
          <w:rPr>
            <w:noProof/>
            <w:webHidden/>
          </w:rPr>
          <w:fldChar w:fldCharType="begin"/>
        </w:r>
        <w:r w:rsidR="004A44B5">
          <w:rPr>
            <w:noProof/>
            <w:webHidden/>
          </w:rPr>
          <w:instrText xml:space="preserve"> PAGEREF _Toc12362722 \h </w:instrText>
        </w:r>
        <w:r w:rsidR="004A44B5">
          <w:rPr>
            <w:noProof/>
            <w:webHidden/>
          </w:rPr>
        </w:r>
        <w:r w:rsidR="004A44B5">
          <w:rPr>
            <w:noProof/>
            <w:webHidden/>
          </w:rPr>
          <w:fldChar w:fldCharType="separate"/>
        </w:r>
        <w:r w:rsidR="00F92316">
          <w:rPr>
            <w:noProof/>
            <w:webHidden/>
          </w:rPr>
          <w:t>28</w:t>
        </w:r>
        <w:r w:rsidR="004A44B5">
          <w:rPr>
            <w:noProof/>
            <w:webHidden/>
          </w:rPr>
          <w:fldChar w:fldCharType="end"/>
        </w:r>
      </w:hyperlink>
    </w:p>
    <w:p w:rsidR="004A44B5" w:rsidRDefault="00494336">
      <w:pPr>
        <w:pStyle w:val="TOC2"/>
        <w:tabs>
          <w:tab w:val="left" w:pos="1100"/>
          <w:tab w:val="right" w:leader="dot" w:pos="9350"/>
        </w:tabs>
        <w:rPr>
          <w:rFonts w:asciiTheme="minorHAnsi" w:eastAsiaTheme="minorEastAsia" w:hAnsiTheme="minorHAnsi" w:cstheme="minorBidi"/>
          <w:noProof/>
        </w:rPr>
      </w:pPr>
      <w:hyperlink w:anchor="_Toc12362723" w:history="1">
        <w:r w:rsidR="004A44B5" w:rsidRPr="002C2A9F">
          <w:rPr>
            <w:rStyle w:val="Hyperlink"/>
            <w:rFonts w:ascii="Arial" w:hAnsi="Arial"/>
            <w:noProof/>
          </w:rPr>
          <w:t>11.2.</w:t>
        </w:r>
        <w:r w:rsidR="004A44B5">
          <w:rPr>
            <w:rFonts w:asciiTheme="minorHAnsi" w:eastAsiaTheme="minorEastAsia" w:hAnsiTheme="minorHAnsi" w:cstheme="minorBidi"/>
            <w:noProof/>
          </w:rPr>
          <w:tab/>
        </w:r>
        <w:r w:rsidR="004A44B5" w:rsidRPr="002C2A9F">
          <w:rPr>
            <w:rStyle w:val="Hyperlink"/>
            <w:rFonts w:ascii="Arial" w:hAnsi="Arial"/>
            <w:noProof/>
          </w:rPr>
          <w:t>Other Members of the Team</w:t>
        </w:r>
        <w:r w:rsidR="004A44B5">
          <w:rPr>
            <w:noProof/>
            <w:webHidden/>
          </w:rPr>
          <w:tab/>
        </w:r>
        <w:r w:rsidR="004A44B5">
          <w:rPr>
            <w:noProof/>
            <w:webHidden/>
          </w:rPr>
          <w:fldChar w:fldCharType="begin"/>
        </w:r>
        <w:r w:rsidR="004A44B5">
          <w:rPr>
            <w:noProof/>
            <w:webHidden/>
          </w:rPr>
          <w:instrText xml:space="preserve"> PAGEREF _Toc12362723 \h </w:instrText>
        </w:r>
        <w:r w:rsidR="004A44B5">
          <w:rPr>
            <w:noProof/>
            <w:webHidden/>
          </w:rPr>
        </w:r>
        <w:r w:rsidR="004A44B5">
          <w:rPr>
            <w:noProof/>
            <w:webHidden/>
          </w:rPr>
          <w:fldChar w:fldCharType="separate"/>
        </w:r>
        <w:r w:rsidR="00F92316">
          <w:rPr>
            <w:noProof/>
            <w:webHidden/>
          </w:rPr>
          <w:t>28</w:t>
        </w:r>
        <w:r w:rsidR="004A44B5">
          <w:rPr>
            <w:noProof/>
            <w:webHidden/>
          </w:rPr>
          <w:fldChar w:fldCharType="end"/>
        </w:r>
      </w:hyperlink>
    </w:p>
    <w:p w:rsidR="004A44B5" w:rsidRDefault="00494336">
      <w:pPr>
        <w:pStyle w:val="TOC1"/>
        <w:tabs>
          <w:tab w:val="left" w:pos="660"/>
          <w:tab w:val="right" w:leader="dot" w:pos="9350"/>
        </w:tabs>
        <w:rPr>
          <w:rFonts w:asciiTheme="minorHAnsi" w:eastAsiaTheme="minorEastAsia" w:hAnsiTheme="minorHAnsi" w:cstheme="minorBidi"/>
          <w:noProof/>
        </w:rPr>
      </w:pPr>
      <w:hyperlink w:anchor="_Toc12362724" w:history="1">
        <w:r w:rsidR="004A44B5" w:rsidRPr="002C2A9F">
          <w:rPr>
            <w:rStyle w:val="Hyperlink"/>
            <w:rFonts w:ascii="Tahoma" w:hAnsi="Tahoma" w:cs="Tahoma"/>
            <w:b/>
            <w:bCs/>
            <w:noProof/>
            <w:kern w:val="32"/>
          </w:rPr>
          <w:t>12.</w:t>
        </w:r>
        <w:r w:rsidR="004A44B5">
          <w:rPr>
            <w:rFonts w:asciiTheme="minorHAnsi" w:eastAsiaTheme="minorEastAsia" w:hAnsiTheme="minorHAnsi" w:cstheme="minorBidi"/>
            <w:noProof/>
          </w:rPr>
          <w:tab/>
        </w:r>
        <w:r w:rsidR="004A44B5" w:rsidRPr="002C2A9F">
          <w:rPr>
            <w:rStyle w:val="Hyperlink"/>
            <w:rFonts w:ascii="Tahoma" w:hAnsi="Tahoma" w:cs="Tahoma"/>
            <w:b/>
            <w:noProof/>
            <w:kern w:val="32"/>
          </w:rPr>
          <w:t>Competitive Contracting Bidding Process</w:t>
        </w:r>
        <w:r w:rsidR="004A44B5">
          <w:rPr>
            <w:noProof/>
            <w:webHidden/>
          </w:rPr>
          <w:tab/>
        </w:r>
        <w:r w:rsidR="004A44B5">
          <w:rPr>
            <w:noProof/>
            <w:webHidden/>
          </w:rPr>
          <w:fldChar w:fldCharType="begin"/>
        </w:r>
        <w:r w:rsidR="004A44B5">
          <w:rPr>
            <w:noProof/>
            <w:webHidden/>
          </w:rPr>
          <w:instrText xml:space="preserve"> PAGEREF _Toc12362724 \h </w:instrText>
        </w:r>
        <w:r w:rsidR="004A44B5">
          <w:rPr>
            <w:noProof/>
            <w:webHidden/>
          </w:rPr>
        </w:r>
        <w:r w:rsidR="004A44B5">
          <w:rPr>
            <w:noProof/>
            <w:webHidden/>
          </w:rPr>
          <w:fldChar w:fldCharType="separate"/>
        </w:r>
        <w:r w:rsidR="00F92316">
          <w:rPr>
            <w:noProof/>
            <w:webHidden/>
          </w:rPr>
          <w:t>29</w:t>
        </w:r>
        <w:r w:rsidR="004A44B5">
          <w:rPr>
            <w:noProof/>
            <w:webHidden/>
          </w:rPr>
          <w:fldChar w:fldCharType="end"/>
        </w:r>
      </w:hyperlink>
    </w:p>
    <w:p w:rsidR="004A44B5" w:rsidRDefault="00494336">
      <w:pPr>
        <w:pStyle w:val="TOC1"/>
        <w:tabs>
          <w:tab w:val="right" w:leader="dot" w:pos="9350"/>
        </w:tabs>
        <w:rPr>
          <w:rFonts w:asciiTheme="minorHAnsi" w:eastAsiaTheme="minorEastAsia" w:hAnsiTheme="minorHAnsi" w:cstheme="minorBidi"/>
          <w:noProof/>
        </w:rPr>
      </w:pPr>
      <w:hyperlink w:anchor="_Toc12362725" w:history="1">
        <w:r w:rsidR="004A44B5" w:rsidRPr="002C2A9F">
          <w:rPr>
            <w:rStyle w:val="Hyperlink"/>
            <w:rFonts w:ascii="Tahoma" w:hAnsi="Tahoma" w:cs="Tahoma"/>
            <w:b/>
            <w:noProof/>
            <w:kern w:val="32"/>
          </w:rPr>
          <w:t>Annexes</w:t>
        </w:r>
        <w:r w:rsidR="004A44B5">
          <w:rPr>
            <w:noProof/>
            <w:webHidden/>
          </w:rPr>
          <w:tab/>
        </w:r>
        <w:r w:rsidR="004A44B5">
          <w:rPr>
            <w:noProof/>
            <w:webHidden/>
          </w:rPr>
          <w:fldChar w:fldCharType="begin"/>
        </w:r>
        <w:r w:rsidR="004A44B5">
          <w:rPr>
            <w:noProof/>
            <w:webHidden/>
          </w:rPr>
          <w:instrText xml:space="preserve"> PAGEREF _Toc12362725 \h </w:instrText>
        </w:r>
        <w:r w:rsidR="004A44B5">
          <w:rPr>
            <w:noProof/>
            <w:webHidden/>
          </w:rPr>
        </w:r>
        <w:r w:rsidR="004A44B5">
          <w:rPr>
            <w:noProof/>
            <w:webHidden/>
          </w:rPr>
          <w:fldChar w:fldCharType="separate"/>
        </w:r>
        <w:r w:rsidR="00F92316">
          <w:rPr>
            <w:noProof/>
            <w:webHidden/>
          </w:rPr>
          <w:t>31</w:t>
        </w:r>
        <w:r w:rsidR="004A44B5">
          <w:rPr>
            <w:noProof/>
            <w:webHidden/>
          </w:rPr>
          <w:fldChar w:fldCharType="end"/>
        </w:r>
      </w:hyperlink>
    </w:p>
    <w:p w:rsidR="004A44B5" w:rsidRDefault="00494336">
      <w:pPr>
        <w:pStyle w:val="TOC2"/>
        <w:tabs>
          <w:tab w:val="right" w:leader="dot" w:pos="9350"/>
        </w:tabs>
        <w:rPr>
          <w:rFonts w:asciiTheme="minorHAnsi" w:eastAsiaTheme="minorEastAsia" w:hAnsiTheme="minorHAnsi" w:cstheme="minorBidi"/>
          <w:noProof/>
        </w:rPr>
      </w:pPr>
      <w:hyperlink w:anchor="_Toc12362726" w:history="1">
        <w:r w:rsidR="004A44B5" w:rsidRPr="002C2A9F">
          <w:rPr>
            <w:rStyle w:val="Hyperlink"/>
            <w:rFonts w:ascii="Arial" w:hAnsi="Arial"/>
            <w:noProof/>
          </w:rPr>
          <w:t>A1. Evaluation Framework: link between Criteria, Questions and Data Sources</w:t>
        </w:r>
        <w:r w:rsidR="004A44B5">
          <w:rPr>
            <w:noProof/>
            <w:webHidden/>
          </w:rPr>
          <w:tab/>
        </w:r>
        <w:r w:rsidR="004A44B5">
          <w:rPr>
            <w:noProof/>
            <w:webHidden/>
          </w:rPr>
          <w:fldChar w:fldCharType="begin"/>
        </w:r>
        <w:r w:rsidR="004A44B5">
          <w:rPr>
            <w:noProof/>
            <w:webHidden/>
          </w:rPr>
          <w:instrText xml:space="preserve"> PAGEREF _Toc12362726 \h </w:instrText>
        </w:r>
        <w:r w:rsidR="004A44B5">
          <w:rPr>
            <w:noProof/>
            <w:webHidden/>
          </w:rPr>
        </w:r>
        <w:r w:rsidR="004A44B5">
          <w:rPr>
            <w:noProof/>
            <w:webHidden/>
          </w:rPr>
          <w:fldChar w:fldCharType="separate"/>
        </w:r>
        <w:r w:rsidR="00F92316">
          <w:rPr>
            <w:noProof/>
            <w:webHidden/>
          </w:rPr>
          <w:t>31</w:t>
        </w:r>
        <w:r w:rsidR="004A44B5">
          <w:rPr>
            <w:noProof/>
            <w:webHidden/>
          </w:rPr>
          <w:fldChar w:fldCharType="end"/>
        </w:r>
      </w:hyperlink>
    </w:p>
    <w:p w:rsidR="004A44B5" w:rsidRDefault="00494336">
      <w:pPr>
        <w:pStyle w:val="TOC2"/>
        <w:tabs>
          <w:tab w:val="right" w:leader="dot" w:pos="9350"/>
        </w:tabs>
        <w:rPr>
          <w:rFonts w:asciiTheme="minorHAnsi" w:eastAsiaTheme="minorEastAsia" w:hAnsiTheme="minorHAnsi" w:cstheme="minorBidi"/>
          <w:noProof/>
        </w:rPr>
      </w:pPr>
      <w:hyperlink w:anchor="_Toc12362727" w:history="1">
        <w:r w:rsidR="004A44B5" w:rsidRPr="002C2A9F">
          <w:rPr>
            <w:rStyle w:val="Hyperlink"/>
            <w:rFonts w:ascii="Arial" w:hAnsi="Arial"/>
            <w:noProof/>
          </w:rPr>
          <w:t>A2. References &amp; Bibliographies</w:t>
        </w:r>
        <w:r w:rsidR="004A44B5">
          <w:rPr>
            <w:noProof/>
            <w:webHidden/>
          </w:rPr>
          <w:tab/>
        </w:r>
        <w:r w:rsidR="004A44B5">
          <w:rPr>
            <w:noProof/>
            <w:webHidden/>
          </w:rPr>
          <w:fldChar w:fldCharType="begin"/>
        </w:r>
        <w:r w:rsidR="004A44B5">
          <w:rPr>
            <w:noProof/>
            <w:webHidden/>
          </w:rPr>
          <w:instrText xml:space="preserve"> PAGEREF _Toc12362727 \h </w:instrText>
        </w:r>
        <w:r w:rsidR="004A44B5">
          <w:rPr>
            <w:noProof/>
            <w:webHidden/>
          </w:rPr>
        </w:r>
        <w:r w:rsidR="004A44B5">
          <w:rPr>
            <w:noProof/>
            <w:webHidden/>
          </w:rPr>
          <w:fldChar w:fldCharType="separate"/>
        </w:r>
        <w:r w:rsidR="00F92316">
          <w:rPr>
            <w:noProof/>
            <w:webHidden/>
          </w:rPr>
          <w:t>35</w:t>
        </w:r>
        <w:r w:rsidR="004A44B5">
          <w:rPr>
            <w:noProof/>
            <w:webHidden/>
          </w:rPr>
          <w:fldChar w:fldCharType="end"/>
        </w:r>
      </w:hyperlink>
    </w:p>
    <w:p w:rsidR="00B83407" w:rsidRPr="008F54C6" w:rsidRDefault="00B83407" w:rsidP="00B83407">
      <w:pPr>
        <w:rPr>
          <w:rFonts w:ascii="Arial" w:hAnsi="Arial"/>
        </w:rPr>
      </w:pPr>
      <w:r w:rsidRPr="008F54C6">
        <w:rPr>
          <w:rFonts w:ascii="Arial" w:hAnsi="Arial"/>
          <w:b/>
          <w:bCs/>
          <w:noProof/>
        </w:rPr>
        <w:fldChar w:fldCharType="end"/>
      </w:r>
    </w:p>
    <w:p w:rsidR="00B83407" w:rsidRPr="008F54C6" w:rsidRDefault="00B83407" w:rsidP="00B83407">
      <w:pPr>
        <w:rPr>
          <w:rFonts w:ascii="Arial" w:hAnsi="Arial"/>
        </w:rPr>
      </w:pPr>
    </w:p>
    <w:p w:rsidR="00B83407" w:rsidRDefault="00B83407" w:rsidP="00B83407">
      <w:pPr>
        <w:pStyle w:val="Heading1"/>
        <w:rPr>
          <w:rFonts w:ascii="Arial" w:hAnsi="Arial" w:cs="Arial"/>
          <w:sz w:val="22"/>
          <w:szCs w:val="22"/>
        </w:rPr>
      </w:pPr>
    </w:p>
    <w:p w:rsidR="00B83407" w:rsidRDefault="00B83407" w:rsidP="00B83407">
      <w:pPr>
        <w:rPr>
          <w:rFonts w:eastAsia="Calibri"/>
        </w:rPr>
      </w:pPr>
    </w:p>
    <w:p w:rsidR="00B83407" w:rsidRDefault="00B83407" w:rsidP="00B83407">
      <w:pPr>
        <w:rPr>
          <w:rFonts w:eastAsia="Calibri"/>
        </w:rPr>
      </w:pPr>
    </w:p>
    <w:p w:rsidR="00B83407" w:rsidRDefault="00B83407" w:rsidP="00B83407">
      <w:pPr>
        <w:rPr>
          <w:rFonts w:eastAsia="Calibri"/>
        </w:rPr>
      </w:pPr>
    </w:p>
    <w:p w:rsidR="00B83407" w:rsidRDefault="00B83407" w:rsidP="00B83407">
      <w:pPr>
        <w:rPr>
          <w:rFonts w:eastAsia="Calibri"/>
        </w:rPr>
      </w:pPr>
    </w:p>
    <w:p w:rsidR="00B83407" w:rsidRDefault="00B83407" w:rsidP="00B83407">
      <w:pPr>
        <w:rPr>
          <w:rFonts w:eastAsia="Calibri"/>
        </w:rPr>
      </w:pPr>
    </w:p>
    <w:p w:rsidR="00B83407" w:rsidRDefault="00B83407" w:rsidP="00B83407">
      <w:pPr>
        <w:rPr>
          <w:rFonts w:eastAsia="Calibri"/>
        </w:rPr>
      </w:pPr>
    </w:p>
    <w:p w:rsidR="00B83407" w:rsidRDefault="00B83407" w:rsidP="00B83407">
      <w:pPr>
        <w:rPr>
          <w:rFonts w:eastAsia="Calibri"/>
        </w:rPr>
      </w:pPr>
    </w:p>
    <w:p w:rsidR="00B83407" w:rsidRPr="00F73259" w:rsidRDefault="00B83407" w:rsidP="00B83407">
      <w:pPr>
        <w:rPr>
          <w:rFonts w:eastAsia="Calibri"/>
        </w:rPr>
      </w:pPr>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1" w:name="_Toc383535144"/>
      <w:bookmarkStart w:id="2" w:name="_Toc510388640"/>
      <w:bookmarkStart w:id="3" w:name="_Toc12362688"/>
      <w:r>
        <w:rPr>
          <w:rFonts w:ascii="Tahoma" w:hAnsi="Tahoma" w:cs="Tahoma"/>
          <w:b/>
          <w:color w:val="FFFFFF"/>
          <w:kern w:val="32"/>
          <w:szCs w:val="24"/>
          <w:lang w:val="en-US"/>
        </w:rPr>
        <w:t>Context and Object of the Evaluation</w:t>
      </w:r>
      <w:bookmarkEnd w:id="1"/>
      <w:bookmarkEnd w:id="2"/>
      <w:bookmarkEnd w:id="3"/>
    </w:p>
    <w:p w:rsidR="00B83407" w:rsidRDefault="00B83407" w:rsidP="00B83407">
      <w:pPr>
        <w:pStyle w:val="NormalWeb"/>
        <w:spacing w:before="0" w:after="0"/>
        <w:ind w:left="360"/>
        <w:jc w:val="both"/>
        <w:rPr>
          <w:rFonts w:ascii="Arial" w:hAnsi="Arial" w:cs="Arial"/>
          <w:sz w:val="22"/>
          <w:szCs w:val="22"/>
        </w:rPr>
      </w:pPr>
    </w:p>
    <w:p w:rsidR="00B83407" w:rsidRPr="00CE5799" w:rsidRDefault="00B83407" w:rsidP="00B83407">
      <w:pPr>
        <w:pStyle w:val="Heading2"/>
        <w:numPr>
          <w:ilvl w:val="1"/>
          <w:numId w:val="2"/>
        </w:numPr>
        <w:rPr>
          <w:rFonts w:ascii="Arial" w:hAnsi="Arial" w:cs="Arial"/>
          <w:i w:val="0"/>
          <w:color w:val="7030A0"/>
          <w:sz w:val="24"/>
          <w:szCs w:val="24"/>
        </w:rPr>
      </w:pPr>
      <w:bookmarkStart w:id="4" w:name="_Toc12362689"/>
      <w:r>
        <w:rPr>
          <w:rFonts w:ascii="Arial" w:hAnsi="Arial" w:cs="Arial"/>
          <w:i w:val="0"/>
          <w:color w:val="7030A0"/>
          <w:sz w:val="24"/>
          <w:szCs w:val="24"/>
          <w:lang w:val="en-US"/>
        </w:rPr>
        <w:t>Country situation</w:t>
      </w:r>
      <w:bookmarkEnd w:id="4"/>
    </w:p>
    <w:p w:rsidR="00B83407" w:rsidRDefault="00B83407" w:rsidP="00B83407">
      <w:pPr>
        <w:pStyle w:val="NormalWeb"/>
        <w:spacing w:before="0" w:after="0"/>
        <w:ind w:left="360"/>
        <w:jc w:val="both"/>
        <w:rPr>
          <w:rFonts w:ascii="Arial" w:hAnsi="Arial" w:cs="Arial"/>
          <w:sz w:val="22"/>
          <w:szCs w:val="22"/>
        </w:rPr>
      </w:pPr>
    </w:p>
    <w:p w:rsidR="00B83407" w:rsidRPr="00FE2971" w:rsidRDefault="00B83407" w:rsidP="00B83407">
      <w:pPr>
        <w:spacing w:after="0" w:line="240" w:lineRule="auto"/>
        <w:jc w:val="both"/>
        <w:rPr>
          <w:rFonts w:ascii="Arial" w:hAnsi="Arial"/>
          <w:color w:val="000000"/>
          <w:lang w:val="en-GB"/>
        </w:rPr>
      </w:pPr>
      <w:r w:rsidRPr="00FE2971">
        <w:rPr>
          <w:rFonts w:ascii="Arial" w:hAnsi="Arial"/>
          <w:color w:val="000000"/>
          <w:lang w:val="en-GB"/>
        </w:rPr>
        <w:t>The achievement of the 2030 Agenda for Sustainable Development so as to “Leave No one is behind”, is an important global commitment for United Nations member states and development partners. Nigeria is the most populous country in Africa – with approximately 1</w:t>
      </w:r>
      <w:r>
        <w:rPr>
          <w:rFonts w:ascii="Arial" w:hAnsi="Arial"/>
          <w:color w:val="000000"/>
          <w:lang w:val="en-GB"/>
        </w:rPr>
        <w:t>98</w:t>
      </w:r>
      <w:r w:rsidRPr="00FE2971">
        <w:rPr>
          <w:rFonts w:ascii="Arial" w:hAnsi="Arial"/>
          <w:color w:val="000000"/>
          <w:lang w:val="en-GB"/>
        </w:rPr>
        <w:t xml:space="preserve"> million people</w:t>
      </w:r>
      <w:r>
        <w:rPr>
          <w:rFonts w:ascii="Arial" w:hAnsi="Arial"/>
          <w:color w:val="000000"/>
          <w:lang w:val="en-GB"/>
        </w:rPr>
        <w:t xml:space="preserve"> in 2018</w:t>
      </w:r>
      <w:r w:rsidRPr="00FE2971">
        <w:rPr>
          <w:rFonts w:ascii="Arial" w:hAnsi="Arial"/>
          <w:color w:val="000000"/>
          <w:lang w:val="en-GB"/>
        </w:rPr>
        <w:t xml:space="preserve">, as well as the largest economy in Africa – with 2018 Gross Domestic Product (GDP) estimated at </w:t>
      </w:r>
      <w:r w:rsidRPr="00FE2971">
        <w:rPr>
          <w:rFonts w:ascii="Arial" w:hAnsi="Arial"/>
          <w:dstrike/>
          <w:color w:val="000000"/>
          <w:lang w:val="en-GB"/>
        </w:rPr>
        <w:t>N</w:t>
      </w:r>
      <w:r w:rsidRPr="00FE2971">
        <w:rPr>
          <w:rFonts w:ascii="Arial" w:hAnsi="Arial"/>
          <w:color w:val="000000"/>
          <w:lang w:val="en-GB"/>
        </w:rPr>
        <w:t xml:space="preserve">136 trillion. Its governance structure comprises of a Federal Government, 36 state and the Federal Capital Territory and 774 Local Government Areas (LGAs). Nigeria’s Arms of government include the Executive, Legislature and the Judiciary. </w:t>
      </w:r>
    </w:p>
    <w:p w:rsidR="00B83407" w:rsidRPr="00FE2971" w:rsidRDefault="00B83407" w:rsidP="00B83407">
      <w:pPr>
        <w:spacing w:after="0" w:line="240" w:lineRule="auto"/>
        <w:jc w:val="both"/>
        <w:rPr>
          <w:rFonts w:ascii="Arial" w:hAnsi="Arial"/>
          <w:color w:val="000000"/>
          <w:lang w:val="en-GB"/>
        </w:rPr>
      </w:pPr>
    </w:p>
    <w:p w:rsidR="00B83407" w:rsidRDefault="00B83407" w:rsidP="00B83407">
      <w:pPr>
        <w:spacing w:after="0" w:line="240" w:lineRule="auto"/>
        <w:jc w:val="both"/>
        <w:rPr>
          <w:rFonts w:ascii="Arial" w:hAnsi="Arial"/>
          <w:color w:val="000000"/>
          <w:lang w:val="en-GB"/>
        </w:rPr>
      </w:pPr>
      <w:r w:rsidRPr="00FE2971">
        <w:rPr>
          <w:rFonts w:ascii="Arial" w:hAnsi="Arial"/>
          <w:color w:val="000000"/>
          <w:lang w:val="en-GB"/>
        </w:rPr>
        <w:t>Despite Nigeria’s huge economic potentials and demographic advantage, the country is faced with numerous socio-economic and heath related challenges. These include; high incidence of Household poverty and youth unemployment; high under-five mortality rate (about 1</w:t>
      </w:r>
      <w:r>
        <w:rPr>
          <w:rFonts w:ascii="Arial" w:hAnsi="Arial"/>
          <w:color w:val="000000"/>
          <w:lang w:val="en-GB"/>
        </w:rPr>
        <w:t>32</w:t>
      </w:r>
      <w:r w:rsidRPr="00FE2971">
        <w:rPr>
          <w:rFonts w:ascii="Arial" w:hAnsi="Arial"/>
          <w:color w:val="000000"/>
          <w:lang w:val="en-GB"/>
        </w:rPr>
        <w:t xml:space="preserve"> deaths per 1,000 live birth) and high prevalence of stunting, put at </w:t>
      </w:r>
      <w:r>
        <w:rPr>
          <w:rFonts w:ascii="Arial" w:hAnsi="Arial"/>
          <w:color w:val="000000"/>
          <w:lang w:val="en-GB"/>
        </w:rPr>
        <w:t>37</w:t>
      </w:r>
      <w:r w:rsidRPr="00FE2971">
        <w:rPr>
          <w:rFonts w:ascii="Arial" w:hAnsi="Arial"/>
          <w:color w:val="000000"/>
          <w:lang w:val="en-GB"/>
        </w:rPr>
        <w:t>%</w:t>
      </w:r>
      <w:r>
        <w:rPr>
          <w:rFonts w:ascii="Arial" w:hAnsi="Arial"/>
          <w:color w:val="000000"/>
          <w:lang w:val="en-GB"/>
        </w:rPr>
        <w:t xml:space="preserve"> according to NDHS</w:t>
      </w:r>
      <w:r w:rsidR="004700A5">
        <w:rPr>
          <w:rFonts w:ascii="Arial" w:hAnsi="Arial"/>
          <w:color w:val="000000"/>
          <w:lang w:val="en-GB"/>
        </w:rPr>
        <w:t xml:space="preserve">, </w:t>
      </w:r>
      <w:r>
        <w:rPr>
          <w:rFonts w:ascii="Arial" w:hAnsi="Arial"/>
          <w:color w:val="000000"/>
          <w:lang w:val="en-GB"/>
        </w:rPr>
        <w:t>2018</w:t>
      </w:r>
      <w:r w:rsidRPr="00FE2971">
        <w:rPr>
          <w:rFonts w:ascii="Arial" w:hAnsi="Arial"/>
          <w:color w:val="000000"/>
          <w:lang w:val="en-GB"/>
        </w:rPr>
        <w:t xml:space="preserve">. At least 10.5 million children are reported ‘out of school’ (UNICEF, 2018), and many children are affected by insurgency-induced-violence. The persistent insecurity in North-East and some parts of the North-West and North-Central geo-political zones presents a major threat to economic and social development. </w:t>
      </w:r>
    </w:p>
    <w:p w:rsidR="00B83407" w:rsidRPr="00FE2971" w:rsidRDefault="00B83407" w:rsidP="00B83407">
      <w:pPr>
        <w:spacing w:after="0" w:line="240" w:lineRule="auto"/>
        <w:jc w:val="both"/>
        <w:rPr>
          <w:rFonts w:ascii="Arial" w:hAnsi="Arial"/>
          <w:color w:val="000000"/>
          <w:lang w:val="en-GB"/>
        </w:rPr>
      </w:pPr>
      <w:r w:rsidRPr="00FE2971">
        <w:rPr>
          <w:rFonts w:ascii="Arial" w:hAnsi="Arial"/>
          <w:color w:val="000000"/>
          <w:lang w:val="en-GB"/>
        </w:rPr>
        <w:t>Nevertheless, the stable political environment, strengthened by the conduct of a successful 2019 general elections, provides the much needed enabling environment for economic and</w:t>
      </w:r>
      <w:bookmarkStart w:id="5" w:name="_Hlk6658658"/>
      <w:r w:rsidRPr="00FE2971">
        <w:rPr>
          <w:rFonts w:ascii="Arial" w:hAnsi="Arial"/>
          <w:color w:val="000000"/>
          <w:lang w:val="en-GB"/>
        </w:rPr>
        <w:t xml:space="preserve"> social development in Nigeria. Following the 2016 economic recession, caused largely by the sharp fall in global oil prices, Nigeria developed medium-term national development plan, tagged: Economic Recovery and Growth Plan (ERGP) 2017-2020. The ERGP aims to restore growth, invest in people, and build a globally competitive economy. </w:t>
      </w:r>
      <w:bookmarkEnd w:id="5"/>
    </w:p>
    <w:p w:rsidR="00B83407" w:rsidRPr="00FE2971" w:rsidRDefault="00B83407" w:rsidP="00B83407">
      <w:pPr>
        <w:spacing w:after="0" w:line="240" w:lineRule="auto"/>
        <w:jc w:val="both"/>
        <w:rPr>
          <w:rFonts w:ascii="Arial" w:hAnsi="Arial"/>
          <w:color w:val="000000"/>
          <w:lang w:val="en-GB"/>
        </w:rPr>
      </w:pPr>
    </w:p>
    <w:p w:rsidR="00B83407" w:rsidRPr="00FE2971" w:rsidRDefault="00B83407" w:rsidP="00B83407">
      <w:pPr>
        <w:spacing w:after="0" w:line="240" w:lineRule="auto"/>
        <w:jc w:val="both"/>
        <w:rPr>
          <w:rFonts w:ascii="Arial" w:hAnsi="Arial"/>
          <w:color w:val="000000"/>
          <w:lang w:val="en-GB"/>
        </w:rPr>
      </w:pPr>
      <w:r w:rsidRPr="00FE2971">
        <w:rPr>
          <w:rFonts w:ascii="Arial" w:hAnsi="Arial"/>
          <w:color w:val="000000"/>
          <w:lang w:val="en-GB"/>
        </w:rPr>
        <w:t>Specific to the Health Sector, the N</w:t>
      </w:r>
      <w:r w:rsidR="00003EE9">
        <w:rPr>
          <w:rFonts w:ascii="Arial" w:hAnsi="Arial"/>
          <w:color w:val="000000"/>
          <w:lang w:val="en-GB"/>
        </w:rPr>
        <w:t xml:space="preserve">ational Strategic Health Development Plan (NSHDP) </w:t>
      </w:r>
      <w:r w:rsidRPr="00FE2971">
        <w:rPr>
          <w:rFonts w:ascii="Arial" w:hAnsi="Arial"/>
          <w:color w:val="000000"/>
          <w:lang w:val="en-GB"/>
        </w:rPr>
        <w:t xml:space="preserve">2010-2015 was extended until 2017, and a New </w:t>
      </w:r>
      <w:r w:rsidR="00003EE9">
        <w:rPr>
          <w:rFonts w:ascii="Arial" w:hAnsi="Arial"/>
          <w:color w:val="000000"/>
          <w:lang w:val="en-GB"/>
        </w:rPr>
        <w:t xml:space="preserve">NSHDP II </w:t>
      </w:r>
      <w:r w:rsidRPr="00FE2971">
        <w:rPr>
          <w:rFonts w:ascii="Arial" w:hAnsi="Arial"/>
          <w:color w:val="000000"/>
          <w:lang w:val="en-GB"/>
        </w:rPr>
        <w:t xml:space="preserve">(2018-2022) was officially launched in 2019. Both Government and donors are expected to contribute to the attainment </w:t>
      </w:r>
      <w:r w:rsidR="00003EE9">
        <w:rPr>
          <w:rFonts w:ascii="Arial" w:hAnsi="Arial"/>
          <w:color w:val="000000"/>
          <w:lang w:val="en-GB"/>
        </w:rPr>
        <w:t xml:space="preserve">of </w:t>
      </w:r>
      <w:r w:rsidRPr="00FE2971">
        <w:rPr>
          <w:rFonts w:ascii="Arial" w:hAnsi="Arial"/>
          <w:color w:val="000000"/>
          <w:lang w:val="en-GB"/>
        </w:rPr>
        <w:t xml:space="preserve">the Plan’s strategic objectives, aligned to SDG-3 on ‘ensuring healthy lives and promoting well-being for all at all ages’. This is to be achieved through the strengthening of primary healthcare and the expansion of secondary healthcare services across the country. </w:t>
      </w:r>
    </w:p>
    <w:p w:rsidR="00B83407" w:rsidRPr="00FE2971" w:rsidRDefault="00B83407" w:rsidP="00B83407">
      <w:pPr>
        <w:spacing w:after="0" w:line="240" w:lineRule="auto"/>
        <w:jc w:val="both"/>
        <w:rPr>
          <w:rFonts w:ascii="Arial" w:hAnsi="Arial"/>
          <w:color w:val="000000"/>
          <w:lang w:val="en-GB"/>
        </w:rPr>
      </w:pPr>
    </w:p>
    <w:p w:rsidR="00B83407" w:rsidRPr="00FE2971" w:rsidRDefault="00B83407" w:rsidP="00B83407">
      <w:pPr>
        <w:spacing w:after="0" w:line="240" w:lineRule="auto"/>
        <w:jc w:val="both"/>
        <w:rPr>
          <w:rFonts w:ascii="Arial" w:hAnsi="Arial"/>
          <w:color w:val="000000"/>
          <w:lang w:val="en-GB"/>
        </w:rPr>
      </w:pPr>
      <w:r w:rsidRPr="00FE2971">
        <w:rPr>
          <w:rFonts w:ascii="Arial" w:hAnsi="Arial"/>
          <w:color w:val="000000"/>
          <w:lang w:val="en-GB"/>
        </w:rPr>
        <w:t>Legal and Policy frameworks for the health sector in Nigeria are stipulated within: i) the 1999 constitution of the Federal Republic, which considered healthy live as constitutional right, ii) the National Health Act (NHAct) 201</w:t>
      </w:r>
      <w:r w:rsidR="00003EE9">
        <w:rPr>
          <w:rFonts w:ascii="Arial" w:hAnsi="Arial"/>
          <w:color w:val="000000"/>
          <w:lang w:val="en-GB"/>
        </w:rPr>
        <w:t>4</w:t>
      </w:r>
      <w:r w:rsidRPr="00FE2971">
        <w:rPr>
          <w:rFonts w:ascii="Arial" w:hAnsi="Arial"/>
          <w:color w:val="000000"/>
          <w:lang w:val="en-GB"/>
        </w:rPr>
        <w:t>, which defines the overall legal framework for the development and implementation of Health iii) the National Health Policy (2016), which specifies Nigeria’s commitment to the attainment of the Sustainable Development Goals (SDGs) and Universal Health Coverage (UHC) as: ‘Promoting the Health of Nigerians to Accelerate Socio-economic Development’. The NHAct (201</w:t>
      </w:r>
      <w:r w:rsidR="00003EE9">
        <w:rPr>
          <w:rFonts w:ascii="Arial" w:hAnsi="Arial"/>
          <w:color w:val="000000"/>
          <w:lang w:val="en-GB"/>
        </w:rPr>
        <w:t>4</w:t>
      </w:r>
      <w:r w:rsidRPr="00FE2971">
        <w:rPr>
          <w:rFonts w:ascii="Arial" w:hAnsi="Arial"/>
          <w:color w:val="000000"/>
          <w:lang w:val="en-GB"/>
        </w:rPr>
        <w:t>) specifies minimum service package for all, through the establishment of the Basic Health Care Provision Fund (BHCPF). An established functional National Council on Health (NCH) plays a critical institutional decision-making role in guiding the Federal Ministry of Health on its leadership responsibility of Coordination of Health</w:t>
      </w:r>
      <w:r w:rsidR="002045AA">
        <w:rPr>
          <w:rFonts w:ascii="Arial" w:hAnsi="Arial"/>
          <w:color w:val="000000"/>
          <w:lang w:val="en-GB"/>
        </w:rPr>
        <w:t xml:space="preserve">. </w:t>
      </w:r>
      <w:r w:rsidRPr="00FE2971">
        <w:rPr>
          <w:rFonts w:ascii="Arial" w:hAnsi="Arial"/>
          <w:color w:val="000000"/>
          <w:lang w:val="en-GB"/>
        </w:rPr>
        <w:t xml:space="preserve"> </w:t>
      </w:r>
    </w:p>
    <w:p w:rsidR="00B83407" w:rsidRPr="004E54CC" w:rsidRDefault="00B83407" w:rsidP="00B83407">
      <w:pPr>
        <w:spacing w:after="0" w:line="240" w:lineRule="auto"/>
        <w:rPr>
          <w:lang w:val="en-GB"/>
        </w:rPr>
      </w:pPr>
    </w:p>
    <w:p w:rsidR="00B83407" w:rsidRPr="00CE5799" w:rsidRDefault="00B83407" w:rsidP="00B83407">
      <w:pPr>
        <w:pStyle w:val="Heading2"/>
        <w:numPr>
          <w:ilvl w:val="1"/>
          <w:numId w:val="2"/>
        </w:numPr>
        <w:rPr>
          <w:rFonts w:ascii="Arial" w:hAnsi="Arial" w:cs="Arial"/>
          <w:i w:val="0"/>
          <w:color w:val="7030A0"/>
          <w:sz w:val="24"/>
          <w:szCs w:val="24"/>
        </w:rPr>
      </w:pPr>
      <w:bookmarkStart w:id="6" w:name="_Toc12362690"/>
      <w:r>
        <w:rPr>
          <w:rFonts w:ascii="Arial" w:hAnsi="Arial" w:cs="Arial"/>
          <w:i w:val="0"/>
          <w:color w:val="7030A0"/>
          <w:sz w:val="24"/>
          <w:szCs w:val="24"/>
          <w:lang w:val="en-US"/>
        </w:rPr>
        <w:t>Evaluation O</w:t>
      </w:r>
      <w:r w:rsidRPr="00CE5799">
        <w:rPr>
          <w:rFonts w:ascii="Arial" w:hAnsi="Arial" w:cs="Arial"/>
          <w:i w:val="0"/>
          <w:color w:val="7030A0"/>
          <w:sz w:val="24"/>
          <w:szCs w:val="24"/>
        </w:rPr>
        <w:t>bject</w:t>
      </w:r>
      <w:r w:rsidR="00003EE9">
        <w:rPr>
          <w:rFonts w:ascii="Arial" w:hAnsi="Arial" w:cs="Arial"/>
          <w:i w:val="0"/>
          <w:color w:val="7030A0"/>
          <w:sz w:val="24"/>
          <w:szCs w:val="24"/>
        </w:rPr>
        <w:t>ives</w:t>
      </w:r>
      <w:bookmarkEnd w:id="6"/>
    </w:p>
    <w:p w:rsidR="00B83407" w:rsidRPr="00FE2971" w:rsidRDefault="00B83407" w:rsidP="00B83407">
      <w:pPr>
        <w:jc w:val="both"/>
        <w:rPr>
          <w:rFonts w:ascii="Arial" w:hAnsi="Arial"/>
          <w:color w:val="000000"/>
        </w:rPr>
      </w:pPr>
      <w:r w:rsidRPr="00FE2971">
        <w:rPr>
          <w:rFonts w:ascii="Arial" w:hAnsi="Arial"/>
          <w:color w:val="000000"/>
        </w:rPr>
        <w:t>This Independent SDG evaluation will focus on SDG-3, which aims to achieve healthy lives in Nigeria by 2030. During the SDG Evaluation Capacity Building Workshop held in Lagos between February 4</w:t>
      </w:r>
      <w:r w:rsidRPr="00FE2971">
        <w:rPr>
          <w:rFonts w:ascii="Arial" w:hAnsi="Arial"/>
          <w:color w:val="000000"/>
          <w:vertAlign w:val="superscript"/>
        </w:rPr>
        <w:t>th</w:t>
      </w:r>
      <w:r w:rsidRPr="00FE2971">
        <w:rPr>
          <w:rFonts w:ascii="Arial" w:hAnsi="Arial"/>
          <w:color w:val="000000"/>
        </w:rPr>
        <w:t xml:space="preserve"> and 8</w:t>
      </w:r>
      <w:r w:rsidRPr="00FE2971">
        <w:rPr>
          <w:rFonts w:ascii="Arial" w:hAnsi="Arial"/>
          <w:color w:val="000000"/>
          <w:vertAlign w:val="superscript"/>
        </w:rPr>
        <w:t>th</w:t>
      </w:r>
      <w:r w:rsidRPr="00FE2971">
        <w:rPr>
          <w:rFonts w:ascii="Arial" w:hAnsi="Arial"/>
          <w:color w:val="000000"/>
        </w:rPr>
        <w:t xml:space="preserve">, 2019, on SDG evaluation capacity building, participants from the OSSAP-SDGs, the MBNP, relevant Ministries, Departments and Agencies (MDAs), United Nations Agencies, development partners, Academia and the CSOs agreed </w:t>
      </w:r>
      <w:r w:rsidRPr="00FE2971">
        <w:rPr>
          <w:rFonts w:ascii="Arial" w:hAnsi="Arial"/>
          <w:b/>
          <w:color w:val="000000"/>
        </w:rPr>
        <w:t>to prioritize the high level of maternal and under-five mortality as key priority issues related to SDG-3,</w:t>
      </w:r>
      <w:r w:rsidRPr="00FE2971">
        <w:rPr>
          <w:rFonts w:ascii="Arial" w:hAnsi="Arial"/>
          <w:color w:val="000000"/>
        </w:rPr>
        <w:t xml:space="preserve"> for which in-depth evidence should be generated for better learning of what worked </w:t>
      </w:r>
      <w:r>
        <w:rPr>
          <w:rFonts w:ascii="Arial" w:hAnsi="Arial"/>
          <w:color w:val="000000"/>
        </w:rPr>
        <w:t>in health sector</w:t>
      </w:r>
      <w:r w:rsidRPr="00FE2971">
        <w:rPr>
          <w:rFonts w:ascii="Arial" w:hAnsi="Arial"/>
          <w:color w:val="000000"/>
        </w:rPr>
        <w:t xml:space="preserve"> and what didn’t work? Why</w:t>
      </w:r>
      <w:r>
        <w:rPr>
          <w:rFonts w:ascii="Arial" w:hAnsi="Arial"/>
          <w:color w:val="000000"/>
        </w:rPr>
        <w:t xml:space="preserve">? </w:t>
      </w:r>
      <w:r w:rsidRPr="00FE2971">
        <w:rPr>
          <w:rFonts w:ascii="Arial" w:hAnsi="Arial"/>
          <w:color w:val="000000"/>
        </w:rPr>
        <w:t>and what are the key drivers</w:t>
      </w:r>
      <w:r>
        <w:rPr>
          <w:rFonts w:ascii="Arial" w:hAnsi="Arial"/>
          <w:color w:val="000000"/>
        </w:rPr>
        <w:t xml:space="preserve"> that G</w:t>
      </w:r>
      <w:r w:rsidRPr="00FE2971">
        <w:rPr>
          <w:rFonts w:ascii="Arial" w:hAnsi="Arial"/>
          <w:color w:val="000000"/>
        </w:rPr>
        <w:t xml:space="preserve">overnment and development partners </w:t>
      </w:r>
      <w:r>
        <w:rPr>
          <w:rFonts w:ascii="Arial" w:hAnsi="Arial"/>
          <w:color w:val="000000"/>
        </w:rPr>
        <w:t xml:space="preserve">can </w:t>
      </w:r>
      <w:r w:rsidRPr="00FE2971">
        <w:rPr>
          <w:rFonts w:ascii="Arial" w:hAnsi="Arial"/>
          <w:color w:val="000000"/>
        </w:rPr>
        <w:t xml:space="preserve">act </w:t>
      </w:r>
      <w:r>
        <w:rPr>
          <w:rFonts w:ascii="Arial" w:hAnsi="Arial"/>
          <w:color w:val="000000"/>
        </w:rPr>
        <w:t xml:space="preserve">on </w:t>
      </w:r>
      <w:r w:rsidRPr="00FE2971">
        <w:rPr>
          <w:rFonts w:ascii="Arial" w:hAnsi="Arial"/>
          <w:color w:val="000000"/>
        </w:rPr>
        <w:t xml:space="preserve">to accelerate progress to achieve SDG-3 by 2030 in Nigeria?  </w:t>
      </w:r>
    </w:p>
    <w:p w:rsidR="00B83407" w:rsidRPr="00FE2971" w:rsidRDefault="00B83407" w:rsidP="00B83407">
      <w:pPr>
        <w:jc w:val="both"/>
        <w:rPr>
          <w:rFonts w:ascii="Arial" w:hAnsi="Arial"/>
          <w:color w:val="000000"/>
        </w:rPr>
      </w:pPr>
      <w:r w:rsidRPr="00B75569">
        <w:rPr>
          <w:rFonts w:ascii="Arial" w:hAnsi="Arial"/>
          <w:color w:val="7030A0"/>
        </w:rPr>
        <w:t>Figure 1 shows the current increasing trend of Under-five mortality</w:t>
      </w:r>
      <w:r w:rsidRPr="00FE2971">
        <w:rPr>
          <w:rFonts w:ascii="Arial" w:hAnsi="Arial"/>
          <w:color w:val="000000"/>
        </w:rPr>
        <w:t xml:space="preserve">, which is quite challenging vis-à-vis the universal commitment to reduce Under-five Mortality Rate (U5MR) to 25 deaths per 1,000 birth lives during the next 11 years. </w:t>
      </w:r>
    </w:p>
    <w:p w:rsidR="00B83407" w:rsidRDefault="00B83407" w:rsidP="00B83407">
      <w:pPr>
        <w:autoSpaceDE w:val="0"/>
        <w:autoSpaceDN w:val="0"/>
        <w:adjustRightInd w:val="0"/>
        <w:spacing w:after="0" w:line="240" w:lineRule="auto"/>
        <w:ind w:left="360"/>
        <w:jc w:val="both"/>
        <w:rPr>
          <w:rFonts w:eastAsia="Calibri"/>
          <w:b/>
          <w:color w:val="000000"/>
          <w:szCs w:val="24"/>
        </w:rPr>
      </w:pPr>
      <w:r w:rsidRPr="00FE2971">
        <w:rPr>
          <w:rFonts w:eastAsia="Calibri"/>
          <w:b/>
          <w:color w:val="000000"/>
          <w:szCs w:val="24"/>
        </w:rPr>
        <w:t xml:space="preserve">Figure 1: Current Trend of Under-five Mortality in Nigeria </w:t>
      </w:r>
    </w:p>
    <w:p w:rsidR="00B83407" w:rsidRDefault="00B83407" w:rsidP="00B83407">
      <w:pPr>
        <w:autoSpaceDE w:val="0"/>
        <w:autoSpaceDN w:val="0"/>
        <w:adjustRightInd w:val="0"/>
        <w:spacing w:after="0" w:line="240" w:lineRule="auto"/>
        <w:ind w:left="360"/>
        <w:jc w:val="both"/>
        <w:rPr>
          <w:rFonts w:eastAsia="Calibri"/>
          <w:b/>
          <w:color w:val="000000"/>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tblGrid>
      <w:tr w:rsidR="00B83407" w:rsidRPr="00406C20" w:rsidTr="00494962">
        <w:tc>
          <w:tcPr>
            <w:tcW w:w="5508" w:type="dxa"/>
            <w:shd w:val="clear" w:color="auto" w:fill="auto"/>
          </w:tcPr>
          <w:p w:rsidR="00B83407" w:rsidRPr="00406C20" w:rsidRDefault="00B83407" w:rsidP="00494962">
            <w:pPr>
              <w:autoSpaceDE w:val="0"/>
              <w:autoSpaceDN w:val="0"/>
              <w:adjustRightInd w:val="0"/>
              <w:spacing w:after="0" w:line="240" w:lineRule="auto"/>
              <w:jc w:val="both"/>
              <w:rPr>
                <w:rFonts w:eastAsia="Calibri"/>
                <w:b/>
                <w:color w:val="000000"/>
                <w:szCs w:val="24"/>
              </w:rPr>
            </w:pPr>
          </w:p>
          <w:p w:rsidR="00B83407" w:rsidRPr="00406C20" w:rsidRDefault="0060315A" w:rsidP="00494962">
            <w:pPr>
              <w:autoSpaceDE w:val="0"/>
              <w:autoSpaceDN w:val="0"/>
              <w:adjustRightInd w:val="0"/>
              <w:spacing w:after="0" w:line="240" w:lineRule="auto"/>
              <w:jc w:val="both"/>
              <w:rPr>
                <w:rFonts w:eastAsia="Calibri"/>
                <w:b/>
                <w:color w:val="000000"/>
                <w:szCs w:val="24"/>
              </w:rPr>
            </w:pPr>
            <w:r>
              <w:rPr>
                <w:noProof/>
              </w:rPr>
              <mc:AlternateContent>
                <mc:Choice Requires="wps">
                  <w:drawing>
                    <wp:anchor distT="0" distB="0" distL="114300" distR="114300" simplePos="0" relativeHeight="251674112" behindDoc="0" locked="0" layoutInCell="1" allowOverlap="1">
                      <wp:simplePos x="0" y="0"/>
                      <wp:positionH relativeFrom="column">
                        <wp:posOffset>2546350</wp:posOffset>
                      </wp:positionH>
                      <wp:positionV relativeFrom="paragraph">
                        <wp:posOffset>1229995</wp:posOffset>
                      </wp:positionV>
                      <wp:extent cx="349250" cy="622300"/>
                      <wp:effectExtent l="0" t="0" r="82550" b="63500"/>
                      <wp:wrapNone/>
                      <wp:docPr id="44" name="Straight Arrow Connector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5BF0E2-D489-418C-99EE-C07EFE4C83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622300"/>
                              </a:xfrm>
                              <a:prstGeom prst="straightConnector1">
                                <a:avLst/>
                              </a:prstGeom>
                              <a:noFill/>
                              <a:ln w="28575" cap="flat" cmpd="sng" algn="ctr">
                                <a:solidFill>
                                  <a:srgbClr val="FFC000"/>
                                </a:solidFill>
                                <a:prstDash val="sys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F60DFF" id="_x0000_t32" coordsize="21600,21600" o:spt="32" o:oned="t" path="m,l21600,21600e" filled="f">
                      <v:path arrowok="t" fillok="f" o:connecttype="none"/>
                      <o:lock v:ext="edit" shapetype="t"/>
                    </v:shapetype>
                    <v:shape id="Straight Arrow Connector 6" o:spid="_x0000_s1026" type="#_x0000_t32" style="position:absolute;margin-left:200.5pt;margin-top:96.85pt;width:27.5pt;height:4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" strokecolor="#ffc000" strokeweight="2.25pt">
                      <v:stroke dashstyle="1 1" endarrow="block" joinstyle="miter"/>
                      <o:lock v:ext="edit" shapetype="f"/>
                    </v:shape>
                  </w:pict>
                </mc:Fallback>
              </mc:AlternateContent>
            </w:r>
            <w:r>
              <w:rPr>
                <w:noProof/>
              </w:rPr>
              <w:drawing>
                <wp:inline distT="0" distB="0" distL="0" distR="0">
                  <wp:extent cx="3117850" cy="2513965"/>
                  <wp:effectExtent l="0" t="0" r="31750" b="26035"/>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3407" w:rsidRPr="00406C20" w:rsidRDefault="00B83407" w:rsidP="00494962">
            <w:pPr>
              <w:autoSpaceDE w:val="0"/>
              <w:autoSpaceDN w:val="0"/>
              <w:adjustRightInd w:val="0"/>
              <w:spacing w:after="0" w:line="240" w:lineRule="auto"/>
              <w:jc w:val="both"/>
              <w:rPr>
                <w:rFonts w:eastAsia="Calibri"/>
                <w:b/>
                <w:color w:val="000000"/>
                <w:szCs w:val="24"/>
              </w:rPr>
            </w:pPr>
          </w:p>
        </w:tc>
      </w:tr>
    </w:tbl>
    <w:p w:rsidR="00B83407" w:rsidRDefault="00B83407" w:rsidP="00B83407">
      <w:pPr>
        <w:autoSpaceDE w:val="0"/>
        <w:autoSpaceDN w:val="0"/>
        <w:adjustRightInd w:val="0"/>
        <w:spacing w:after="0" w:line="240" w:lineRule="auto"/>
        <w:ind w:left="360"/>
        <w:jc w:val="both"/>
        <w:rPr>
          <w:rFonts w:eastAsia="Calibri"/>
          <w:szCs w:val="24"/>
        </w:rPr>
      </w:pPr>
    </w:p>
    <w:p w:rsidR="00B83407" w:rsidRDefault="00B83407" w:rsidP="00B83407">
      <w:pPr>
        <w:autoSpaceDE w:val="0"/>
        <w:autoSpaceDN w:val="0"/>
        <w:adjustRightInd w:val="0"/>
        <w:spacing w:after="0" w:line="240" w:lineRule="auto"/>
        <w:ind w:left="360"/>
        <w:jc w:val="both"/>
        <w:rPr>
          <w:rFonts w:ascii="Arial" w:eastAsia="Calibri" w:hAnsi="Arial"/>
          <w:color w:val="000000"/>
          <w:szCs w:val="24"/>
        </w:rPr>
      </w:pPr>
      <w:r w:rsidRPr="00FE2971">
        <w:rPr>
          <w:rFonts w:ascii="Arial" w:eastAsia="Calibri" w:hAnsi="Arial"/>
          <w:color w:val="000000"/>
          <w:szCs w:val="24"/>
        </w:rPr>
        <w:t xml:space="preserve">Nigeria implemented a </w:t>
      </w:r>
      <w:r w:rsidR="00003EE9" w:rsidRPr="00FE2971">
        <w:rPr>
          <w:rFonts w:ascii="Arial" w:hAnsi="Arial"/>
          <w:color w:val="000000"/>
          <w:lang w:val="en-GB"/>
        </w:rPr>
        <w:t>N</w:t>
      </w:r>
      <w:r w:rsidR="00003EE9">
        <w:rPr>
          <w:rFonts w:ascii="Arial" w:hAnsi="Arial"/>
          <w:color w:val="000000"/>
          <w:lang w:val="en-GB"/>
        </w:rPr>
        <w:t>ational Strategic Health Development Plan (NSHDP I)</w:t>
      </w:r>
      <w:r w:rsidRPr="00FE2971">
        <w:rPr>
          <w:rFonts w:ascii="Arial" w:eastAsia="Calibri" w:hAnsi="Arial"/>
          <w:color w:val="000000"/>
          <w:szCs w:val="24"/>
        </w:rPr>
        <w:t xml:space="preserve"> for the period 2010-2015, later extended to 2017. An </w:t>
      </w:r>
      <w:r w:rsidR="008E6887">
        <w:rPr>
          <w:rFonts w:ascii="Arial" w:hAnsi="Arial"/>
          <w:color w:val="000000"/>
          <w:lang w:val="en-GB"/>
        </w:rPr>
        <w:t>NSHDP</w:t>
      </w:r>
      <w:r w:rsidRPr="00FE2971">
        <w:rPr>
          <w:rFonts w:ascii="Arial" w:eastAsia="Calibri" w:hAnsi="Arial"/>
          <w:color w:val="000000"/>
          <w:szCs w:val="24"/>
        </w:rPr>
        <w:t xml:space="preserve"> II has been developed for the period 2018-2022</w:t>
      </w:r>
      <w:r>
        <w:rPr>
          <w:rFonts w:ascii="Arial" w:eastAsia="Calibri" w:hAnsi="Arial"/>
          <w:color w:val="000000"/>
          <w:szCs w:val="24"/>
        </w:rPr>
        <w:t xml:space="preserve">; this Health Sector Strategic Plan </w:t>
      </w:r>
      <w:r w:rsidRPr="00FE2971">
        <w:rPr>
          <w:rFonts w:ascii="Arial" w:eastAsia="Calibri" w:hAnsi="Arial"/>
          <w:color w:val="000000"/>
          <w:szCs w:val="24"/>
        </w:rPr>
        <w:t xml:space="preserve">aims to reduce Under-five mortality from 120 deaths per 1,000 live births </w:t>
      </w:r>
      <w:r>
        <w:rPr>
          <w:rFonts w:ascii="Arial" w:eastAsia="Calibri" w:hAnsi="Arial"/>
          <w:color w:val="000000"/>
          <w:szCs w:val="24"/>
        </w:rPr>
        <w:t xml:space="preserve">estimated by MICS 2016-2017 </w:t>
      </w:r>
      <w:r w:rsidRPr="00FE2971">
        <w:rPr>
          <w:rFonts w:ascii="Arial" w:eastAsia="Calibri" w:hAnsi="Arial"/>
          <w:color w:val="000000"/>
          <w:szCs w:val="24"/>
        </w:rPr>
        <w:t>to 64 deaths</w:t>
      </w:r>
      <w:r>
        <w:rPr>
          <w:rFonts w:ascii="Arial" w:eastAsia="Calibri" w:hAnsi="Arial"/>
          <w:color w:val="000000"/>
          <w:szCs w:val="24"/>
        </w:rPr>
        <w:t>;</w:t>
      </w:r>
      <w:r w:rsidRPr="00FE2971">
        <w:rPr>
          <w:rFonts w:ascii="Arial" w:eastAsia="Calibri" w:hAnsi="Arial"/>
          <w:color w:val="000000"/>
          <w:szCs w:val="24"/>
        </w:rPr>
        <w:t xml:space="preserve"> </w:t>
      </w:r>
      <w:r>
        <w:rPr>
          <w:rFonts w:ascii="Arial" w:eastAsia="Calibri" w:hAnsi="Arial"/>
          <w:color w:val="000000"/>
          <w:szCs w:val="24"/>
        </w:rPr>
        <w:t xml:space="preserve">and Maternal Mortality Rate from 576 maternal deaths per 100,000 live births estimated by NDHS 2013 to 288 </w:t>
      </w:r>
      <w:r w:rsidRPr="00FE2971">
        <w:rPr>
          <w:rFonts w:ascii="Arial" w:eastAsia="Calibri" w:hAnsi="Arial"/>
          <w:color w:val="000000"/>
          <w:szCs w:val="24"/>
        </w:rPr>
        <w:t xml:space="preserve">by the year 2022. </w:t>
      </w:r>
    </w:p>
    <w:p w:rsidR="00B83407" w:rsidRPr="00600B35" w:rsidRDefault="00B83407" w:rsidP="00B83407">
      <w:pPr>
        <w:autoSpaceDE w:val="0"/>
        <w:autoSpaceDN w:val="0"/>
        <w:adjustRightInd w:val="0"/>
        <w:spacing w:after="0" w:line="240" w:lineRule="auto"/>
        <w:ind w:left="360"/>
        <w:jc w:val="both"/>
        <w:rPr>
          <w:rFonts w:ascii="Arial" w:eastAsia="Calibri" w:hAnsi="Arial"/>
          <w:b/>
          <w:color w:val="7030A0"/>
          <w:szCs w:val="24"/>
        </w:rPr>
      </w:pPr>
      <w:r w:rsidRPr="00600B35">
        <w:rPr>
          <w:rFonts w:ascii="Arial" w:eastAsia="Calibri" w:hAnsi="Arial"/>
          <w:b/>
          <w:color w:val="7030A0"/>
          <w:szCs w:val="24"/>
        </w:rPr>
        <w:t xml:space="preserve">The Focus of the SDG3 </w:t>
      </w:r>
      <w:r>
        <w:rPr>
          <w:rFonts w:ascii="Arial" w:eastAsia="Calibri" w:hAnsi="Arial"/>
          <w:b/>
          <w:color w:val="7030A0"/>
          <w:szCs w:val="24"/>
        </w:rPr>
        <w:t>e</w:t>
      </w:r>
      <w:r w:rsidRPr="00600B35">
        <w:rPr>
          <w:rFonts w:ascii="Arial" w:eastAsia="Calibri" w:hAnsi="Arial"/>
          <w:b/>
          <w:color w:val="7030A0"/>
          <w:szCs w:val="24"/>
        </w:rPr>
        <w:t>valuation will be to assess the effectiveness and impact of the Health Sector Strategic Plan’s contribution towards achieving SDG3-Healthy Lives in Nigeria</w:t>
      </w:r>
      <w:r>
        <w:rPr>
          <w:rFonts w:ascii="Arial" w:eastAsia="Calibri" w:hAnsi="Arial"/>
          <w:b/>
          <w:color w:val="7030A0"/>
          <w:szCs w:val="24"/>
        </w:rPr>
        <w:t xml:space="preserve"> and Learn from past experiences and State comparative advantages</w:t>
      </w:r>
      <w:r w:rsidRPr="00600B35">
        <w:rPr>
          <w:rFonts w:ascii="Arial" w:eastAsia="Calibri" w:hAnsi="Arial"/>
          <w:b/>
          <w:color w:val="7030A0"/>
          <w:szCs w:val="24"/>
        </w:rPr>
        <w:t xml:space="preserve">. </w:t>
      </w:r>
    </w:p>
    <w:p w:rsidR="00B83407" w:rsidRDefault="00B83407" w:rsidP="00B83407">
      <w:pPr>
        <w:autoSpaceDE w:val="0"/>
        <w:autoSpaceDN w:val="0"/>
        <w:adjustRightInd w:val="0"/>
        <w:spacing w:after="0" w:line="240" w:lineRule="auto"/>
        <w:ind w:left="360"/>
        <w:jc w:val="both"/>
        <w:rPr>
          <w:rFonts w:eastAsia="Calibri"/>
          <w:szCs w:val="24"/>
        </w:rPr>
      </w:pPr>
      <w:r w:rsidRPr="00FE2971">
        <w:rPr>
          <w:rFonts w:ascii="Arial" w:eastAsia="Calibri" w:hAnsi="Arial"/>
          <w:color w:val="000000"/>
          <w:szCs w:val="24"/>
        </w:rPr>
        <w:t xml:space="preserve">Overall, six (6) strategic impact/outcomes are considered regarding the Maternal, Neo-natal and Child Health (MNCH) component. The relevant sectoral SDGs have been mainstreamed into the </w:t>
      </w:r>
      <w:r w:rsidR="008E6887">
        <w:rPr>
          <w:rFonts w:ascii="Arial" w:hAnsi="Arial"/>
          <w:color w:val="000000"/>
          <w:lang w:val="en-GB"/>
        </w:rPr>
        <w:t>NSHDP</w:t>
      </w:r>
      <w:r w:rsidRPr="00FE2971">
        <w:rPr>
          <w:rFonts w:ascii="Arial" w:hAnsi="Arial"/>
          <w:color w:val="000000"/>
        </w:rPr>
        <w:t xml:space="preserve"> II</w:t>
      </w:r>
      <w:r w:rsidRPr="00FE2971">
        <w:rPr>
          <w:rFonts w:ascii="Arial" w:eastAsia="Calibri" w:hAnsi="Arial"/>
          <w:color w:val="000000"/>
          <w:szCs w:val="24"/>
        </w:rPr>
        <w:t xml:space="preserve">. </w:t>
      </w:r>
    </w:p>
    <w:p w:rsidR="00B83407" w:rsidRPr="00FE2971" w:rsidRDefault="00B83407" w:rsidP="00B83407">
      <w:pPr>
        <w:tabs>
          <w:tab w:val="left" w:pos="1224"/>
          <w:tab w:val="left" w:pos="1260"/>
        </w:tabs>
        <w:spacing w:after="120"/>
        <w:rPr>
          <w:rFonts w:ascii="Arial" w:eastAsia="Calibri" w:hAnsi="Arial"/>
          <w:color w:val="000000"/>
        </w:rPr>
      </w:pPr>
      <w:r>
        <w:rPr>
          <w:rFonts w:eastAsia="Calibri"/>
          <w:szCs w:val="24"/>
        </w:rPr>
        <w:br w:type="page"/>
      </w:r>
      <w:bookmarkStart w:id="7" w:name="_Toc12362691"/>
      <w:bookmarkStart w:id="8" w:name="_Hlk6824065"/>
      <w:r w:rsidRPr="00FE2971">
        <w:rPr>
          <w:rStyle w:val="Heading3Char"/>
          <w:rFonts w:ascii="Arial" w:eastAsia="Calibri" w:hAnsi="Arial" w:cs="Arial"/>
          <w:color w:val="000000"/>
          <w:sz w:val="22"/>
          <w:szCs w:val="22"/>
        </w:rPr>
        <w:t>1.2.1. Expected Results of the</w:t>
      </w:r>
      <w:bookmarkEnd w:id="7"/>
      <w:r w:rsidRPr="00FE2971">
        <w:rPr>
          <w:rStyle w:val="Heading3Char"/>
          <w:rFonts w:ascii="Arial" w:eastAsia="Calibri" w:hAnsi="Arial" w:cs="Arial"/>
          <w:color w:val="000000"/>
          <w:sz w:val="22"/>
          <w:szCs w:val="22"/>
        </w:rPr>
        <w:t xml:space="preserve"> </w:t>
      </w:r>
      <w:r w:rsidR="008E6887" w:rsidRPr="00FE2971">
        <w:rPr>
          <w:rFonts w:ascii="Arial" w:hAnsi="Arial"/>
          <w:color w:val="000000"/>
          <w:lang w:val="en-GB"/>
        </w:rPr>
        <w:t>N</w:t>
      </w:r>
      <w:r w:rsidR="008E6887">
        <w:rPr>
          <w:rFonts w:ascii="Arial" w:hAnsi="Arial"/>
          <w:color w:val="000000"/>
          <w:lang w:val="en-GB"/>
        </w:rPr>
        <w:t xml:space="preserve">ational Strategic Health Development Plan II </w:t>
      </w:r>
      <w:r w:rsidRPr="00FE2971">
        <w:rPr>
          <w:rStyle w:val="Heading3Char"/>
          <w:rFonts w:ascii="Arial" w:eastAsia="Calibri" w:hAnsi="Arial" w:cs="Arial"/>
          <w:color w:val="000000"/>
          <w:sz w:val="22"/>
          <w:szCs w:val="22"/>
        </w:rPr>
        <w:t>(2018-2022)</w:t>
      </w:r>
    </w:p>
    <w:p w:rsidR="00B83407" w:rsidRPr="00FE2971" w:rsidRDefault="00B83407" w:rsidP="00B83407">
      <w:pPr>
        <w:autoSpaceDE w:val="0"/>
        <w:autoSpaceDN w:val="0"/>
        <w:adjustRightInd w:val="0"/>
        <w:spacing w:after="0" w:line="240" w:lineRule="auto"/>
        <w:ind w:left="360"/>
        <w:jc w:val="both"/>
        <w:rPr>
          <w:rFonts w:ascii="Arial" w:eastAsia="Calibri" w:hAnsi="Arial"/>
          <w:color w:val="000000"/>
          <w:szCs w:val="24"/>
        </w:rPr>
      </w:pPr>
      <w:r w:rsidRPr="00FE2971">
        <w:rPr>
          <w:rFonts w:ascii="Arial" w:eastAsia="Calibri" w:hAnsi="Arial"/>
          <w:color w:val="000000"/>
          <w:szCs w:val="24"/>
        </w:rPr>
        <w:t xml:space="preserve">Table 1 summarizes the desired changes (impact and outcomes) and key measurement indicators + targets of </w:t>
      </w:r>
      <w:r w:rsidR="008E6887">
        <w:rPr>
          <w:rFonts w:ascii="Arial" w:hAnsi="Arial"/>
          <w:color w:val="000000"/>
          <w:lang w:val="en-GB"/>
        </w:rPr>
        <w:t>NSHDP</w:t>
      </w:r>
      <w:r w:rsidRPr="00FE2971">
        <w:rPr>
          <w:rFonts w:ascii="Arial" w:hAnsi="Arial"/>
          <w:color w:val="000000"/>
        </w:rPr>
        <w:t xml:space="preserve"> II (2018-2022)</w:t>
      </w:r>
      <w:r w:rsidRPr="00FE2971">
        <w:rPr>
          <w:rFonts w:ascii="Arial" w:eastAsia="Calibri" w:hAnsi="Arial"/>
          <w:color w:val="000000"/>
          <w:szCs w:val="24"/>
        </w:rPr>
        <w:t>.</w:t>
      </w:r>
    </w:p>
    <w:p w:rsidR="00B83407" w:rsidRPr="00FE2971" w:rsidRDefault="00B83407" w:rsidP="00B83407">
      <w:pPr>
        <w:autoSpaceDE w:val="0"/>
        <w:autoSpaceDN w:val="0"/>
        <w:adjustRightInd w:val="0"/>
        <w:spacing w:after="0" w:line="240" w:lineRule="auto"/>
        <w:ind w:left="360"/>
        <w:jc w:val="both"/>
        <w:rPr>
          <w:rFonts w:eastAsia="Calibri"/>
          <w:color w:val="000000"/>
          <w:szCs w:val="24"/>
        </w:rPr>
      </w:pPr>
    </w:p>
    <w:p w:rsidR="00B83407" w:rsidRPr="00FE2971" w:rsidRDefault="00B83407" w:rsidP="00B83407">
      <w:pPr>
        <w:autoSpaceDE w:val="0"/>
        <w:autoSpaceDN w:val="0"/>
        <w:adjustRightInd w:val="0"/>
        <w:spacing w:after="0" w:line="240" w:lineRule="auto"/>
        <w:ind w:left="360"/>
        <w:jc w:val="both"/>
        <w:rPr>
          <w:rFonts w:ascii="Arial" w:eastAsia="Calibri" w:hAnsi="Arial"/>
          <w:color w:val="000000"/>
          <w:szCs w:val="24"/>
        </w:rPr>
      </w:pPr>
      <w:r w:rsidRPr="00FE2971">
        <w:rPr>
          <w:rFonts w:ascii="Arial" w:eastAsia="Calibri" w:hAnsi="Arial"/>
          <w:color w:val="000000"/>
          <w:szCs w:val="24"/>
        </w:rPr>
        <w:t>Table 1: Outcome, Measurement Indicators and Targets of NS</w:t>
      </w:r>
      <w:r w:rsidR="00AA4605">
        <w:rPr>
          <w:rFonts w:ascii="Arial" w:eastAsia="Calibri" w:hAnsi="Arial"/>
          <w:color w:val="000000"/>
          <w:szCs w:val="24"/>
        </w:rPr>
        <w:t>HDP</w:t>
      </w:r>
      <w:r w:rsidRPr="00FE2971">
        <w:rPr>
          <w:rFonts w:ascii="Arial" w:eastAsia="Calibri" w:hAnsi="Arial"/>
          <w:color w:val="000000"/>
          <w:szCs w:val="24"/>
        </w:rPr>
        <w:t xml:space="preserve"> II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5239"/>
        <w:gridCol w:w="1003"/>
      </w:tblGrid>
      <w:tr w:rsidR="00B83407" w:rsidRPr="00093E1A" w:rsidTr="00494962">
        <w:trPr>
          <w:trHeight w:val="591"/>
        </w:trPr>
        <w:tc>
          <w:tcPr>
            <w:tcW w:w="2808" w:type="dxa"/>
            <w:shd w:val="clear" w:color="auto" w:fill="FFF2CC"/>
          </w:tcPr>
          <w:p w:rsidR="00B83407" w:rsidRPr="00093E1A" w:rsidRDefault="00B83407" w:rsidP="00494962">
            <w:pPr>
              <w:autoSpaceDE w:val="0"/>
              <w:autoSpaceDN w:val="0"/>
              <w:adjustRightInd w:val="0"/>
              <w:spacing w:after="0" w:line="240" w:lineRule="auto"/>
              <w:jc w:val="center"/>
              <w:rPr>
                <w:rFonts w:eastAsia="Calibri"/>
                <w:b/>
                <w:szCs w:val="24"/>
              </w:rPr>
            </w:pPr>
            <w:r w:rsidRPr="00093E1A">
              <w:rPr>
                <w:rFonts w:eastAsia="Calibri"/>
                <w:b/>
                <w:szCs w:val="24"/>
              </w:rPr>
              <w:t>Strategic Objective</w:t>
            </w:r>
          </w:p>
        </w:tc>
        <w:tc>
          <w:tcPr>
            <w:tcW w:w="5400" w:type="dxa"/>
            <w:shd w:val="clear" w:color="auto" w:fill="FFF2CC"/>
          </w:tcPr>
          <w:p w:rsidR="00B83407" w:rsidRPr="00093E1A" w:rsidRDefault="00B83407" w:rsidP="00494962">
            <w:pPr>
              <w:autoSpaceDE w:val="0"/>
              <w:autoSpaceDN w:val="0"/>
              <w:adjustRightInd w:val="0"/>
              <w:spacing w:after="0" w:line="240" w:lineRule="auto"/>
              <w:jc w:val="center"/>
              <w:rPr>
                <w:rFonts w:eastAsia="Calibri"/>
                <w:b/>
                <w:szCs w:val="24"/>
              </w:rPr>
            </w:pPr>
            <w:r w:rsidRPr="00093E1A">
              <w:rPr>
                <w:rFonts w:eastAsia="Calibri"/>
                <w:b/>
                <w:szCs w:val="24"/>
              </w:rPr>
              <w:t>Indicators</w:t>
            </w:r>
          </w:p>
        </w:tc>
        <w:tc>
          <w:tcPr>
            <w:tcW w:w="1008" w:type="dxa"/>
            <w:shd w:val="clear" w:color="auto" w:fill="FFF2CC"/>
          </w:tcPr>
          <w:p w:rsidR="00B83407" w:rsidRPr="00093E1A" w:rsidRDefault="00B83407" w:rsidP="00494962">
            <w:pPr>
              <w:autoSpaceDE w:val="0"/>
              <w:autoSpaceDN w:val="0"/>
              <w:adjustRightInd w:val="0"/>
              <w:spacing w:after="0" w:line="240" w:lineRule="auto"/>
              <w:jc w:val="center"/>
              <w:rPr>
                <w:rFonts w:eastAsia="Calibri"/>
                <w:b/>
                <w:szCs w:val="24"/>
              </w:rPr>
            </w:pPr>
            <w:r w:rsidRPr="00093E1A">
              <w:rPr>
                <w:rFonts w:eastAsia="Calibri"/>
                <w:b/>
                <w:szCs w:val="24"/>
              </w:rPr>
              <w:t>Targets in 2022</w:t>
            </w:r>
          </w:p>
        </w:tc>
      </w:tr>
      <w:tr w:rsidR="00B83407" w:rsidRPr="00093E1A" w:rsidTr="00494962">
        <w:tc>
          <w:tcPr>
            <w:tcW w:w="2808" w:type="dxa"/>
            <w:vMerge w:val="restart"/>
            <w:shd w:val="clear" w:color="auto" w:fill="auto"/>
          </w:tcPr>
          <w:p w:rsidR="00B83407" w:rsidRPr="00FE2971" w:rsidRDefault="00B83407" w:rsidP="00494962">
            <w:pPr>
              <w:autoSpaceDE w:val="0"/>
              <w:autoSpaceDN w:val="0"/>
              <w:adjustRightInd w:val="0"/>
              <w:spacing w:after="0" w:line="240" w:lineRule="auto"/>
              <w:jc w:val="both"/>
              <w:rPr>
                <w:rFonts w:eastAsia="Calibri"/>
                <w:b/>
                <w:color w:val="000000"/>
                <w:szCs w:val="24"/>
              </w:rPr>
            </w:pPr>
            <w:r w:rsidRPr="00FE2971">
              <w:rPr>
                <w:rFonts w:ascii="Arial" w:hAnsi="Arial"/>
                <w:b/>
                <w:color w:val="000000"/>
                <w:sz w:val="18"/>
                <w:szCs w:val="18"/>
              </w:rPr>
              <w:t>1-Reduce maternal mortality and morbidity through the provision of timely, safe, appropriate and effective healthcare services before, during and after child birth</w:t>
            </w:r>
          </w:p>
        </w:tc>
        <w:tc>
          <w:tcPr>
            <w:tcW w:w="5400" w:type="dxa"/>
            <w:shd w:val="clear" w:color="auto" w:fill="auto"/>
          </w:tcPr>
          <w:p w:rsidR="00B83407" w:rsidRPr="00FE2971" w:rsidRDefault="00B83407" w:rsidP="00494962">
            <w:pPr>
              <w:autoSpaceDE w:val="0"/>
              <w:autoSpaceDN w:val="0"/>
              <w:adjustRightInd w:val="0"/>
              <w:spacing w:after="0" w:line="240" w:lineRule="auto"/>
              <w:jc w:val="both"/>
              <w:rPr>
                <w:rFonts w:eastAsia="Calibri"/>
                <w:b/>
                <w:color w:val="000000"/>
                <w:szCs w:val="24"/>
              </w:rPr>
            </w:pPr>
            <w:r w:rsidRPr="00FE2971">
              <w:rPr>
                <w:rFonts w:ascii="Arial" w:hAnsi="Arial"/>
                <w:b/>
                <w:color w:val="000000"/>
                <w:sz w:val="18"/>
                <w:szCs w:val="18"/>
              </w:rPr>
              <w:t>Maternal mortality ratio (deaths per 100,000 live births)</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b/>
                <w:color w:val="000000"/>
                <w:szCs w:val="24"/>
              </w:rPr>
            </w:pPr>
            <w:r w:rsidRPr="00FE2971">
              <w:rPr>
                <w:rFonts w:eastAsia="Calibri"/>
                <w:b/>
                <w:color w:val="000000"/>
                <w:szCs w:val="24"/>
              </w:rPr>
              <w:t>288</w:t>
            </w:r>
          </w:p>
        </w:tc>
      </w:tr>
      <w:tr w:rsidR="00B83407" w:rsidRPr="00093E1A" w:rsidTr="00494962">
        <w:tc>
          <w:tcPr>
            <w:tcW w:w="2808" w:type="dxa"/>
            <w:vMerge/>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p>
        </w:tc>
        <w:tc>
          <w:tcPr>
            <w:tcW w:w="5400"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Skilled attendance at delivery</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57</w:t>
            </w:r>
          </w:p>
        </w:tc>
      </w:tr>
      <w:tr w:rsidR="00B83407" w:rsidRPr="00093E1A" w:rsidTr="00494962">
        <w:tc>
          <w:tcPr>
            <w:tcW w:w="2808" w:type="dxa"/>
            <w:vMerge/>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p>
        </w:tc>
        <w:tc>
          <w:tcPr>
            <w:tcW w:w="5400"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 pregnant women attending 8 ANC visits</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80</w:t>
            </w:r>
          </w:p>
        </w:tc>
      </w:tr>
      <w:tr w:rsidR="00B83407" w:rsidRPr="00093E1A" w:rsidTr="00494962">
        <w:tc>
          <w:tcPr>
            <w:tcW w:w="2808" w:type="dxa"/>
            <w:vMerge/>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p>
        </w:tc>
        <w:tc>
          <w:tcPr>
            <w:tcW w:w="5400" w:type="dxa"/>
            <w:shd w:val="clear" w:color="auto" w:fill="auto"/>
          </w:tcPr>
          <w:p w:rsidR="00B83407" w:rsidRPr="00FE2971" w:rsidRDefault="00B83407" w:rsidP="00494962">
            <w:pPr>
              <w:autoSpaceDE w:val="0"/>
              <w:autoSpaceDN w:val="0"/>
              <w:adjustRightInd w:val="0"/>
              <w:spacing w:after="0" w:line="240" w:lineRule="auto"/>
              <w:rPr>
                <w:rFonts w:ascii="Arial" w:hAnsi="Arial"/>
                <w:color w:val="000000"/>
                <w:sz w:val="18"/>
                <w:szCs w:val="18"/>
              </w:rPr>
            </w:pPr>
            <w:r w:rsidRPr="00FE2971">
              <w:rPr>
                <w:rFonts w:ascii="Arial" w:hAnsi="Arial"/>
                <w:color w:val="000000"/>
                <w:sz w:val="18"/>
                <w:szCs w:val="18"/>
              </w:rPr>
              <w:t>% mothers receiving postnatal services within 48hrs of their</w:t>
            </w:r>
          </w:p>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delivery</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50</w:t>
            </w:r>
          </w:p>
        </w:tc>
      </w:tr>
      <w:tr w:rsidR="00B83407" w:rsidRPr="00093E1A" w:rsidTr="00494962">
        <w:tc>
          <w:tcPr>
            <w:tcW w:w="2808" w:type="dxa"/>
            <w:vMerge/>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p>
        </w:tc>
        <w:tc>
          <w:tcPr>
            <w:tcW w:w="5400"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 PHC providing BEmONC services</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80</w:t>
            </w:r>
          </w:p>
        </w:tc>
      </w:tr>
      <w:tr w:rsidR="00B83407" w:rsidRPr="00093E1A" w:rsidTr="00494962">
        <w:tc>
          <w:tcPr>
            <w:tcW w:w="2808" w:type="dxa"/>
            <w:vMerge/>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p>
        </w:tc>
        <w:tc>
          <w:tcPr>
            <w:tcW w:w="5400"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 LGAs with health facilities providing CEmONC services</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50</w:t>
            </w:r>
          </w:p>
        </w:tc>
      </w:tr>
      <w:tr w:rsidR="00B83407" w:rsidRPr="00093E1A" w:rsidTr="00494962">
        <w:tc>
          <w:tcPr>
            <w:tcW w:w="2808" w:type="dxa"/>
            <w:vMerge w:val="restart"/>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2-Strengthen prevention, treatment and rehabilitation services for fistula care in Nigeria</w:t>
            </w:r>
          </w:p>
        </w:tc>
        <w:tc>
          <w:tcPr>
            <w:tcW w:w="5400"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 reduction in national incidence of obstetric fistulae</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50</w:t>
            </w:r>
          </w:p>
        </w:tc>
      </w:tr>
      <w:tr w:rsidR="00B83407" w:rsidRPr="00093E1A" w:rsidTr="00494962">
        <w:tc>
          <w:tcPr>
            <w:tcW w:w="2808" w:type="dxa"/>
            <w:vMerge/>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p>
        </w:tc>
        <w:tc>
          <w:tcPr>
            <w:tcW w:w="5400"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 reduction of treatment backlog of obstetric fistula cases</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30</w:t>
            </w:r>
          </w:p>
        </w:tc>
      </w:tr>
      <w:tr w:rsidR="00B83407" w:rsidRPr="00093E1A" w:rsidTr="00494962">
        <w:tc>
          <w:tcPr>
            <w:tcW w:w="2808" w:type="dxa"/>
            <w:vMerge w:val="restart"/>
            <w:shd w:val="clear" w:color="auto" w:fill="auto"/>
          </w:tcPr>
          <w:p w:rsidR="00B83407" w:rsidRPr="00FE2971" w:rsidRDefault="00B83407" w:rsidP="00494962">
            <w:pPr>
              <w:autoSpaceDE w:val="0"/>
              <w:autoSpaceDN w:val="0"/>
              <w:adjustRightInd w:val="0"/>
              <w:spacing w:after="0" w:line="240" w:lineRule="auto"/>
              <w:rPr>
                <w:rFonts w:eastAsia="Calibri"/>
                <w:color w:val="000000"/>
                <w:szCs w:val="24"/>
              </w:rPr>
            </w:pPr>
            <w:r w:rsidRPr="00FE2971">
              <w:rPr>
                <w:rFonts w:ascii="Arial" w:hAnsi="Arial"/>
                <w:color w:val="000000"/>
                <w:sz w:val="18"/>
                <w:szCs w:val="18"/>
              </w:rPr>
              <w:t>3-Promote demand and increase access to sexual and reproductive health services (family planning and post abortion care)</w:t>
            </w:r>
          </w:p>
        </w:tc>
        <w:tc>
          <w:tcPr>
            <w:tcW w:w="5400"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Contraceptive prevalence rate</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43</w:t>
            </w:r>
          </w:p>
        </w:tc>
      </w:tr>
      <w:tr w:rsidR="00B83407" w:rsidRPr="00093E1A" w:rsidTr="00494962">
        <w:tc>
          <w:tcPr>
            <w:tcW w:w="2808" w:type="dxa"/>
            <w:vMerge/>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p>
        </w:tc>
        <w:tc>
          <w:tcPr>
            <w:tcW w:w="5400" w:type="dxa"/>
            <w:shd w:val="clear" w:color="auto" w:fill="auto"/>
          </w:tcPr>
          <w:p w:rsidR="00B83407" w:rsidRPr="00FE2971" w:rsidRDefault="00B83407" w:rsidP="00494962">
            <w:pPr>
              <w:autoSpaceDE w:val="0"/>
              <w:autoSpaceDN w:val="0"/>
              <w:adjustRightInd w:val="0"/>
              <w:spacing w:after="0" w:line="240" w:lineRule="auto"/>
              <w:rPr>
                <w:rFonts w:ascii="Arial" w:hAnsi="Arial"/>
                <w:color w:val="000000"/>
                <w:sz w:val="18"/>
                <w:szCs w:val="18"/>
              </w:rPr>
            </w:pPr>
            <w:r w:rsidRPr="00FE2971">
              <w:rPr>
                <w:rFonts w:ascii="Arial" w:hAnsi="Arial"/>
                <w:color w:val="000000"/>
                <w:sz w:val="18"/>
                <w:szCs w:val="18"/>
              </w:rPr>
              <w:t>% reduction in unmet FP need among all females of</w:t>
            </w:r>
          </w:p>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reproductive age</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50</w:t>
            </w:r>
          </w:p>
        </w:tc>
      </w:tr>
      <w:tr w:rsidR="00B83407" w:rsidRPr="00093E1A" w:rsidTr="00494962">
        <w:tc>
          <w:tcPr>
            <w:tcW w:w="2808" w:type="dxa"/>
            <w:vMerge/>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p>
        </w:tc>
        <w:tc>
          <w:tcPr>
            <w:tcW w:w="5400"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 of all health facilities offering post abortion care</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7</w:t>
            </w:r>
          </w:p>
        </w:tc>
      </w:tr>
      <w:tr w:rsidR="00B83407" w:rsidRPr="00093E1A" w:rsidTr="00494962">
        <w:tc>
          <w:tcPr>
            <w:tcW w:w="2808" w:type="dxa"/>
            <w:vMerge w:val="restart"/>
            <w:shd w:val="clear" w:color="auto" w:fill="auto"/>
          </w:tcPr>
          <w:p w:rsidR="00B83407" w:rsidRPr="00FE2971" w:rsidRDefault="00B83407" w:rsidP="00494962">
            <w:pPr>
              <w:autoSpaceDE w:val="0"/>
              <w:autoSpaceDN w:val="0"/>
              <w:adjustRightInd w:val="0"/>
              <w:spacing w:after="0" w:line="240" w:lineRule="auto"/>
              <w:jc w:val="both"/>
              <w:rPr>
                <w:rFonts w:ascii="Arial" w:hAnsi="Arial"/>
                <w:b/>
                <w:color w:val="000000"/>
                <w:sz w:val="18"/>
                <w:szCs w:val="18"/>
              </w:rPr>
            </w:pPr>
            <w:r w:rsidRPr="00FE2971">
              <w:rPr>
                <w:rFonts w:ascii="Arial" w:hAnsi="Arial"/>
                <w:b/>
                <w:color w:val="000000"/>
                <w:sz w:val="18"/>
                <w:szCs w:val="18"/>
              </w:rPr>
              <w:t>4-Reduce neo-natal and childhood mortality and promote optimal</w:t>
            </w:r>
          </w:p>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b/>
                <w:color w:val="000000"/>
                <w:sz w:val="18"/>
                <w:szCs w:val="18"/>
              </w:rPr>
              <w:t>growth, protection and development of all new-born and children under five years of age</w:t>
            </w:r>
          </w:p>
        </w:tc>
        <w:tc>
          <w:tcPr>
            <w:tcW w:w="5400" w:type="dxa"/>
            <w:shd w:val="clear" w:color="auto" w:fill="auto"/>
          </w:tcPr>
          <w:p w:rsidR="00B83407" w:rsidRPr="00FE2971" w:rsidRDefault="00B83407" w:rsidP="00494962">
            <w:pPr>
              <w:autoSpaceDE w:val="0"/>
              <w:autoSpaceDN w:val="0"/>
              <w:adjustRightInd w:val="0"/>
              <w:spacing w:after="0" w:line="240" w:lineRule="auto"/>
              <w:rPr>
                <w:rFonts w:ascii="Arial" w:hAnsi="Arial"/>
                <w:color w:val="000000"/>
                <w:sz w:val="18"/>
                <w:szCs w:val="18"/>
              </w:rPr>
            </w:pPr>
            <w:r w:rsidRPr="00FE2971">
              <w:rPr>
                <w:rFonts w:ascii="Arial" w:hAnsi="Arial"/>
                <w:color w:val="000000"/>
                <w:sz w:val="18"/>
                <w:szCs w:val="18"/>
              </w:rPr>
              <w:t>Neonatal mortality rate (neonatal deaths per 1000 live</w:t>
            </w:r>
          </w:p>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births)</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18</w:t>
            </w:r>
          </w:p>
        </w:tc>
      </w:tr>
      <w:tr w:rsidR="00B83407" w:rsidRPr="00093E1A" w:rsidTr="00494962">
        <w:tc>
          <w:tcPr>
            <w:tcW w:w="2808" w:type="dxa"/>
            <w:vMerge/>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p>
        </w:tc>
        <w:tc>
          <w:tcPr>
            <w:tcW w:w="5400"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color w:val="000000"/>
                <w:sz w:val="18"/>
                <w:szCs w:val="18"/>
              </w:rPr>
              <w:t>Infant mortality rate (infant deaths per 1000 live births)</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eastAsia="Calibri"/>
                <w:color w:val="000000"/>
                <w:szCs w:val="24"/>
              </w:rPr>
              <w:t>38</w:t>
            </w:r>
          </w:p>
        </w:tc>
      </w:tr>
      <w:tr w:rsidR="00B83407" w:rsidRPr="00093E1A" w:rsidTr="00494962">
        <w:tc>
          <w:tcPr>
            <w:tcW w:w="2808" w:type="dxa"/>
            <w:vMerge/>
            <w:shd w:val="clear" w:color="auto" w:fill="auto"/>
          </w:tcPr>
          <w:p w:rsidR="00B83407" w:rsidRPr="00FE2971" w:rsidRDefault="00B83407" w:rsidP="00494962">
            <w:pPr>
              <w:autoSpaceDE w:val="0"/>
              <w:autoSpaceDN w:val="0"/>
              <w:adjustRightInd w:val="0"/>
              <w:spacing w:after="0" w:line="240" w:lineRule="auto"/>
              <w:jc w:val="both"/>
              <w:rPr>
                <w:rFonts w:eastAsia="Calibri"/>
                <w:color w:val="000000"/>
                <w:szCs w:val="24"/>
              </w:rPr>
            </w:pPr>
          </w:p>
        </w:tc>
        <w:tc>
          <w:tcPr>
            <w:tcW w:w="5400" w:type="dxa"/>
            <w:shd w:val="clear" w:color="auto" w:fill="auto"/>
          </w:tcPr>
          <w:p w:rsidR="00B83407" w:rsidRPr="00FE2971" w:rsidRDefault="00B83407" w:rsidP="00494962">
            <w:pPr>
              <w:autoSpaceDE w:val="0"/>
              <w:autoSpaceDN w:val="0"/>
              <w:adjustRightInd w:val="0"/>
              <w:spacing w:after="0" w:line="240" w:lineRule="auto"/>
              <w:rPr>
                <w:rFonts w:ascii="Arial" w:hAnsi="Arial"/>
                <w:b/>
                <w:color w:val="000000"/>
                <w:sz w:val="18"/>
                <w:szCs w:val="18"/>
              </w:rPr>
            </w:pPr>
            <w:r w:rsidRPr="00FE2971">
              <w:rPr>
                <w:rFonts w:ascii="Arial" w:hAnsi="Arial"/>
                <w:b/>
                <w:color w:val="000000"/>
                <w:sz w:val="18"/>
                <w:szCs w:val="18"/>
              </w:rPr>
              <w:t>Under-five mortality rate (deaths among children under 5</w:t>
            </w:r>
          </w:p>
          <w:p w:rsidR="00B83407" w:rsidRPr="00FE2971" w:rsidRDefault="00B83407" w:rsidP="00494962">
            <w:pPr>
              <w:autoSpaceDE w:val="0"/>
              <w:autoSpaceDN w:val="0"/>
              <w:adjustRightInd w:val="0"/>
              <w:spacing w:after="0" w:line="240" w:lineRule="auto"/>
              <w:jc w:val="both"/>
              <w:rPr>
                <w:rFonts w:eastAsia="Calibri"/>
                <w:color w:val="000000"/>
                <w:szCs w:val="24"/>
              </w:rPr>
            </w:pPr>
            <w:r w:rsidRPr="00FE2971">
              <w:rPr>
                <w:rFonts w:ascii="Arial" w:hAnsi="Arial"/>
                <w:b/>
                <w:color w:val="000000"/>
                <w:sz w:val="18"/>
                <w:szCs w:val="18"/>
              </w:rPr>
              <w:t>year</w:t>
            </w:r>
            <w:r w:rsidR="008E6887">
              <w:rPr>
                <w:rFonts w:ascii="Arial" w:hAnsi="Arial"/>
                <w:b/>
                <w:color w:val="000000"/>
                <w:sz w:val="18"/>
                <w:szCs w:val="18"/>
              </w:rPr>
              <w:t>s</w:t>
            </w:r>
            <w:r w:rsidRPr="00FE2971">
              <w:rPr>
                <w:rFonts w:ascii="Arial" w:hAnsi="Arial"/>
                <w:b/>
                <w:color w:val="000000"/>
                <w:sz w:val="18"/>
                <w:szCs w:val="18"/>
              </w:rPr>
              <w:t xml:space="preserve"> per 1000 live births)</w:t>
            </w:r>
          </w:p>
        </w:tc>
        <w:tc>
          <w:tcPr>
            <w:tcW w:w="1008" w:type="dxa"/>
            <w:shd w:val="clear" w:color="auto" w:fill="auto"/>
          </w:tcPr>
          <w:p w:rsidR="00B83407" w:rsidRPr="00FE2971" w:rsidRDefault="00B83407" w:rsidP="00494962">
            <w:pPr>
              <w:autoSpaceDE w:val="0"/>
              <w:autoSpaceDN w:val="0"/>
              <w:adjustRightInd w:val="0"/>
              <w:spacing w:after="0" w:line="240" w:lineRule="auto"/>
              <w:jc w:val="both"/>
              <w:rPr>
                <w:rFonts w:eastAsia="Calibri"/>
                <w:b/>
                <w:color w:val="000000"/>
                <w:szCs w:val="24"/>
              </w:rPr>
            </w:pPr>
            <w:r w:rsidRPr="00FE2971">
              <w:rPr>
                <w:rFonts w:eastAsia="Calibri"/>
                <w:b/>
                <w:color w:val="000000"/>
                <w:szCs w:val="24"/>
              </w:rPr>
              <w:t>64</w:t>
            </w:r>
          </w:p>
        </w:tc>
      </w:tr>
      <w:bookmarkEnd w:id="8"/>
      <w:tr w:rsidR="00B83407" w:rsidRPr="00093E1A" w:rsidTr="00494962">
        <w:tc>
          <w:tcPr>
            <w:tcW w:w="2808" w:type="dxa"/>
            <w:vMerge w:val="restart"/>
            <w:shd w:val="clear" w:color="auto" w:fill="auto"/>
          </w:tcPr>
          <w:p w:rsidR="00B83407" w:rsidRPr="00093E1A" w:rsidRDefault="00B83407" w:rsidP="00494962">
            <w:pPr>
              <w:autoSpaceDE w:val="0"/>
              <w:autoSpaceDN w:val="0"/>
              <w:adjustRightInd w:val="0"/>
              <w:spacing w:after="0" w:line="240" w:lineRule="auto"/>
              <w:rPr>
                <w:rFonts w:ascii="Arial" w:hAnsi="Arial"/>
                <w:sz w:val="18"/>
                <w:szCs w:val="18"/>
              </w:rPr>
            </w:pPr>
          </w:p>
          <w:p w:rsidR="00B83407" w:rsidRPr="00093E1A" w:rsidRDefault="00B83407" w:rsidP="00494962">
            <w:pPr>
              <w:autoSpaceDE w:val="0"/>
              <w:autoSpaceDN w:val="0"/>
              <w:adjustRightInd w:val="0"/>
              <w:spacing w:after="0" w:line="240" w:lineRule="auto"/>
              <w:rPr>
                <w:rFonts w:ascii="Arial" w:hAnsi="Arial"/>
                <w:sz w:val="18"/>
                <w:szCs w:val="18"/>
              </w:rPr>
            </w:pPr>
            <w:r w:rsidRPr="00093E1A">
              <w:rPr>
                <w:rFonts w:ascii="Arial" w:hAnsi="Arial"/>
                <w:sz w:val="18"/>
                <w:szCs w:val="18"/>
              </w:rPr>
              <w:t>5-Improve access to adolescent</w:t>
            </w:r>
          </w:p>
          <w:p w:rsidR="00B83407" w:rsidRPr="00093E1A" w:rsidRDefault="00B83407" w:rsidP="00494962">
            <w:pPr>
              <w:autoSpaceDE w:val="0"/>
              <w:autoSpaceDN w:val="0"/>
              <w:adjustRightInd w:val="0"/>
              <w:spacing w:after="0" w:line="240" w:lineRule="auto"/>
              <w:rPr>
                <w:rFonts w:ascii="Arial" w:hAnsi="Arial"/>
                <w:sz w:val="18"/>
                <w:szCs w:val="18"/>
              </w:rPr>
            </w:pPr>
            <w:r w:rsidRPr="00093E1A">
              <w:rPr>
                <w:rFonts w:ascii="Arial" w:hAnsi="Arial"/>
                <w:sz w:val="18"/>
                <w:szCs w:val="18"/>
              </w:rPr>
              <w:t>health and young people</w:t>
            </w:r>
          </w:p>
          <w:p w:rsidR="00B83407" w:rsidRPr="00093E1A" w:rsidRDefault="00B83407" w:rsidP="00494962">
            <w:pPr>
              <w:autoSpaceDE w:val="0"/>
              <w:autoSpaceDN w:val="0"/>
              <w:adjustRightInd w:val="0"/>
              <w:spacing w:after="0" w:line="240" w:lineRule="auto"/>
              <w:jc w:val="both"/>
              <w:rPr>
                <w:rFonts w:eastAsia="Calibri"/>
                <w:szCs w:val="24"/>
              </w:rPr>
            </w:pPr>
            <w:r w:rsidRPr="00093E1A">
              <w:rPr>
                <w:rFonts w:ascii="Arial" w:hAnsi="Arial"/>
                <w:sz w:val="18"/>
                <w:szCs w:val="18"/>
              </w:rPr>
              <w:t>information and services</w:t>
            </w:r>
          </w:p>
        </w:tc>
        <w:tc>
          <w:tcPr>
            <w:tcW w:w="5400" w:type="dxa"/>
            <w:shd w:val="clear" w:color="auto" w:fill="auto"/>
          </w:tcPr>
          <w:p w:rsidR="00B83407" w:rsidRPr="00093E1A" w:rsidRDefault="00B83407" w:rsidP="00494962">
            <w:pPr>
              <w:autoSpaceDE w:val="0"/>
              <w:autoSpaceDN w:val="0"/>
              <w:adjustRightInd w:val="0"/>
              <w:spacing w:after="0" w:line="240" w:lineRule="auto"/>
              <w:rPr>
                <w:rFonts w:ascii="Arial" w:hAnsi="Arial"/>
                <w:sz w:val="18"/>
                <w:szCs w:val="18"/>
              </w:rPr>
            </w:pPr>
            <w:r w:rsidRPr="00093E1A">
              <w:rPr>
                <w:rFonts w:ascii="Arial" w:hAnsi="Arial"/>
                <w:sz w:val="18"/>
                <w:szCs w:val="18"/>
              </w:rPr>
              <w:t>% increase in proportion of health facilities offering</w:t>
            </w:r>
          </w:p>
          <w:p w:rsidR="00B83407" w:rsidRPr="00093E1A" w:rsidRDefault="00B83407" w:rsidP="00494962">
            <w:pPr>
              <w:autoSpaceDE w:val="0"/>
              <w:autoSpaceDN w:val="0"/>
              <w:adjustRightInd w:val="0"/>
              <w:spacing w:after="0" w:line="240" w:lineRule="auto"/>
              <w:rPr>
                <w:rFonts w:ascii="Arial" w:hAnsi="Arial"/>
                <w:sz w:val="18"/>
                <w:szCs w:val="18"/>
              </w:rPr>
            </w:pPr>
            <w:r w:rsidRPr="00093E1A">
              <w:rPr>
                <w:rFonts w:ascii="Arial" w:hAnsi="Arial"/>
                <w:sz w:val="18"/>
                <w:szCs w:val="18"/>
              </w:rPr>
              <w:t>comprehensive adolescent friendly reproductive and sexual</w:t>
            </w:r>
          </w:p>
          <w:p w:rsidR="00B83407" w:rsidRPr="00093E1A" w:rsidRDefault="00B83407" w:rsidP="00494962">
            <w:pPr>
              <w:autoSpaceDE w:val="0"/>
              <w:autoSpaceDN w:val="0"/>
              <w:adjustRightInd w:val="0"/>
              <w:spacing w:after="0" w:line="240" w:lineRule="auto"/>
              <w:jc w:val="both"/>
              <w:rPr>
                <w:rFonts w:eastAsia="Calibri"/>
                <w:szCs w:val="24"/>
              </w:rPr>
            </w:pPr>
            <w:r w:rsidRPr="00093E1A">
              <w:rPr>
                <w:rFonts w:ascii="Arial" w:hAnsi="Arial"/>
                <w:sz w:val="18"/>
                <w:szCs w:val="18"/>
              </w:rPr>
              <w:t>health services</w:t>
            </w:r>
          </w:p>
        </w:tc>
        <w:tc>
          <w:tcPr>
            <w:tcW w:w="1008"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eastAsia="Calibri"/>
                <w:szCs w:val="24"/>
              </w:rPr>
              <w:t>50</w:t>
            </w:r>
          </w:p>
        </w:tc>
      </w:tr>
      <w:tr w:rsidR="00B83407" w:rsidRPr="00093E1A" w:rsidTr="00494962">
        <w:tc>
          <w:tcPr>
            <w:tcW w:w="2808" w:type="dxa"/>
            <w:vMerge/>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p>
        </w:tc>
        <w:tc>
          <w:tcPr>
            <w:tcW w:w="5400" w:type="dxa"/>
            <w:shd w:val="clear" w:color="auto" w:fill="auto"/>
          </w:tcPr>
          <w:p w:rsidR="00B83407" w:rsidRPr="00093E1A" w:rsidRDefault="00B83407" w:rsidP="00494962">
            <w:pPr>
              <w:autoSpaceDE w:val="0"/>
              <w:autoSpaceDN w:val="0"/>
              <w:adjustRightInd w:val="0"/>
              <w:spacing w:after="0" w:line="240" w:lineRule="auto"/>
              <w:rPr>
                <w:rFonts w:ascii="Arial" w:hAnsi="Arial"/>
                <w:sz w:val="18"/>
                <w:szCs w:val="18"/>
              </w:rPr>
            </w:pPr>
            <w:r w:rsidRPr="00093E1A">
              <w:rPr>
                <w:rFonts w:ascii="Arial" w:hAnsi="Arial"/>
                <w:sz w:val="18"/>
                <w:szCs w:val="18"/>
              </w:rPr>
              <w:t>% increase in utilization of adolescent reproductive health</w:t>
            </w:r>
          </w:p>
          <w:p w:rsidR="00B83407" w:rsidRPr="00093E1A" w:rsidRDefault="00B83407" w:rsidP="00494962">
            <w:pPr>
              <w:autoSpaceDE w:val="0"/>
              <w:autoSpaceDN w:val="0"/>
              <w:adjustRightInd w:val="0"/>
              <w:spacing w:after="0" w:line="240" w:lineRule="auto"/>
              <w:jc w:val="both"/>
              <w:rPr>
                <w:rFonts w:eastAsia="Calibri"/>
                <w:szCs w:val="24"/>
              </w:rPr>
            </w:pPr>
            <w:r w:rsidRPr="00093E1A">
              <w:rPr>
                <w:rFonts w:ascii="Arial" w:hAnsi="Arial"/>
                <w:sz w:val="18"/>
                <w:szCs w:val="18"/>
              </w:rPr>
              <w:t>services</w:t>
            </w:r>
          </w:p>
        </w:tc>
        <w:tc>
          <w:tcPr>
            <w:tcW w:w="1008"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eastAsia="Calibri"/>
                <w:szCs w:val="24"/>
              </w:rPr>
              <w:t>50</w:t>
            </w:r>
          </w:p>
        </w:tc>
      </w:tr>
      <w:tr w:rsidR="00B83407" w:rsidRPr="00093E1A" w:rsidTr="00494962">
        <w:tc>
          <w:tcPr>
            <w:tcW w:w="2808" w:type="dxa"/>
            <w:vMerge/>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p>
        </w:tc>
        <w:tc>
          <w:tcPr>
            <w:tcW w:w="5400" w:type="dxa"/>
            <w:shd w:val="clear" w:color="auto" w:fill="auto"/>
          </w:tcPr>
          <w:p w:rsidR="00B83407" w:rsidRPr="00093E1A" w:rsidRDefault="00B83407" w:rsidP="00494962">
            <w:pPr>
              <w:autoSpaceDE w:val="0"/>
              <w:autoSpaceDN w:val="0"/>
              <w:adjustRightInd w:val="0"/>
              <w:spacing w:after="0" w:line="240" w:lineRule="auto"/>
              <w:rPr>
                <w:rFonts w:ascii="Arial" w:hAnsi="Arial"/>
                <w:sz w:val="18"/>
                <w:szCs w:val="18"/>
              </w:rPr>
            </w:pPr>
            <w:r w:rsidRPr="00093E1A">
              <w:rPr>
                <w:rFonts w:ascii="Arial" w:hAnsi="Arial"/>
                <w:sz w:val="18"/>
                <w:szCs w:val="18"/>
              </w:rPr>
              <w:t>% reduction in incidence of unplanned pregnancies among</w:t>
            </w:r>
          </w:p>
          <w:p w:rsidR="00B83407" w:rsidRPr="00093E1A" w:rsidRDefault="00B83407" w:rsidP="00494962">
            <w:pPr>
              <w:autoSpaceDE w:val="0"/>
              <w:autoSpaceDN w:val="0"/>
              <w:adjustRightInd w:val="0"/>
              <w:spacing w:after="0" w:line="240" w:lineRule="auto"/>
              <w:jc w:val="both"/>
              <w:rPr>
                <w:rFonts w:eastAsia="Calibri"/>
                <w:szCs w:val="24"/>
              </w:rPr>
            </w:pPr>
            <w:r w:rsidRPr="00093E1A">
              <w:rPr>
                <w:rFonts w:ascii="Arial" w:hAnsi="Arial"/>
                <w:sz w:val="18"/>
                <w:szCs w:val="18"/>
              </w:rPr>
              <w:t>adolescent females</w:t>
            </w:r>
          </w:p>
        </w:tc>
        <w:tc>
          <w:tcPr>
            <w:tcW w:w="1008"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eastAsia="Calibri"/>
                <w:szCs w:val="24"/>
              </w:rPr>
              <w:t>50</w:t>
            </w:r>
          </w:p>
        </w:tc>
      </w:tr>
      <w:tr w:rsidR="00B83407" w:rsidRPr="00093E1A" w:rsidTr="00494962">
        <w:tc>
          <w:tcPr>
            <w:tcW w:w="2808" w:type="dxa"/>
            <w:vMerge w:val="restart"/>
            <w:shd w:val="clear" w:color="auto" w:fill="auto"/>
          </w:tcPr>
          <w:p w:rsidR="00B83407" w:rsidRPr="00093E1A" w:rsidRDefault="00B83407" w:rsidP="00494962">
            <w:pPr>
              <w:autoSpaceDE w:val="0"/>
              <w:autoSpaceDN w:val="0"/>
              <w:adjustRightInd w:val="0"/>
              <w:spacing w:after="0" w:line="240" w:lineRule="auto"/>
              <w:rPr>
                <w:rFonts w:eastAsia="Calibri"/>
                <w:szCs w:val="24"/>
              </w:rPr>
            </w:pPr>
            <w:r w:rsidRPr="00093E1A">
              <w:rPr>
                <w:rFonts w:ascii="Arial" w:hAnsi="Arial"/>
                <w:sz w:val="18"/>
                <w:szCs w:val="18"/>
              </w:rPr>
              <w:t>6-Improve the nutritional status of Nigerians throughout their life cycle with a particular focus on vulnerable groups especially children under five years, adolescents, women of reproductive age and the elderly</w:t>
            </w:r>
          </w:p>
        </w:tc>
        <w:tc>
          <w:tcPr>
            <w:tcW w:w="5400" w:type="dxa"/>
            <w:shd w:val="clear" w:color="auto" w:fill="auto"/>
          </w:tcPr>
          <w:p w:rsidR="00B83407" w:rsidRPr="00093E1A" w:rsidRDefault="00B83407" w:rsidP="00494962">
            <w:pPr>
              <w:autoSpaceDE w:val="0"/>
              <w:autoSpaceDN w:val="0"/>
              <w:adjustRightInd w:val="0"/>
              <w:spacing w:after="0" w:line="240" w:lineRule="auto"/>
              <w:rPr>
                <w:rFonts w:ascii="Arial" w:hAnsi="Arial"/>
                <w:sz w:val="18"/>
                <w:szCs w:val="18"/>
              </w:rPr>
            </w:pPr>
            <w:r w:rsidRPr="00093E1A">
              <w:rPr>
                <w:rFonts w:ascii="Arial" w:hAnsi="Arial"/>
                <w:sz w:val="18"/>
                <w:szCs w:val="18"/>
              </w:rPr>
              <w:t>% increase in exclusive breastfeeding rate in the first six</w:t>
            </w:r>
          </w:p>
          <w:p w:rsidR="00B83407" w:rsidRPr="00093E1A" w:rsidRDefault="00B83407" w:rsidP="00494962">
            <w:pPr>
              <w:autoSpaceDE w:val="0"/>
              <w:autoSpaceDN w:val="0"/>
              <w:adjustRightInd w:val="0"/>
              <w:spacing w:after="0" w:line="240" w:lineRule="auto"/>
              <w:jc w:val="both"/>
              <w:rPr>
                <w:rFonts w:eastAsia="Calibri"/>
                <w:szCs w:val="24"/>
              </w:rPr>
            </w:pPr>
            <w:r w:rsidRPr="00093E1A">
              <w:rPr>
                <w:rFonts w:ascii="Arial" w:hAnsi="Arial"/>
                <w:sz w:val="18"/>
                <w:szCs w:val="18"/>
              </w:rPr>
              <w:t>months of life</w:t>
            </w:r>
          </w:p>
        </w:tc>
        <w:tc>
          <w:tcPr>
            <w:tcW w:w="1008"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eastAsia="Calibri"/>
                <w:szCs w:val="24"/>
              </w:rPr>
              <w:t>60</w:t>
            </w:r>
          </w:p>
        </w:tc>
      </w:tr>
      <w:tr w:rsidR="00B83407" w:rsidRPr="00093E1A" w:rsidTr="00494962">
        <w:tc>
          <w:tcPr>
            <w:tcW w:w="2808" w:type="dxa"/>
            <w:vMerge/>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p>
        </w:tc>
        <w:tc>
          <w:tcPr>
            <w:tcW w:w="5400"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ascii="Arial" w:hAnsi="Arial"/>
                <w:sz w:val="18"/>
                <w:szCs w:val="18"/>
              </w:rPr>
              <w:t>Incidence of low birth weight</w:t>
            </w:r>
          </w:p>
        </w:tc>
        <w:tc>
          <w:tcPr>
            <w:tcW w:w="1008"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eastAsia="Calibri"/>
                <w:szCs w:val="24"/>
              </w:rPr>
              <w:t>10%</w:t>
            </w:r>
          </w:p>
        </w:tc>
      </w:tr>
      <w:tr w:rsidR="00B83407" w:rsidRPr="00093E1A" w:rsidTr="00494962">
        <w:tc>
          <w:tcPr>
            <w:tcW w:w="2808" w:type="dxa"/>
            <w:vMerge/>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p>
        </w:tc>
        <w:tc>
          <w:tcPr>
            <w:tcW w:w="5400"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ascii="Arial" w:hAnsi="Arial"/>
                <w:sz w:val="18"/>
                <w:szCs w:val="18"/>
              </w:rPr>
              <w:t>Prevalence of childhood wasting</w:t>
            </w:r>
          </w:p>
        </w:tc>
        <w:tc>
          <w:tcPr>
            <w:tcW w:w="1008"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eastAsia="Calibri"/>
                <w:szCs w:val="24"/>
              </w:rPr>
              <w:t>10%</w:t>
            </w:r>
          </w:p>
        </w:tc>
      </w:tr>
      <w:tr w:rsidR="00B83407" w:rsidRPr="00093E1A" w:rsidTr="00494962">
        <w:tc>
          <w:tcPr>
            <w:tcW w:w="2808" w:type="dxa"/>
            <w:vMerge/>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p>
        </w:tc>
        <w:tc>
          <w:tcPr>
            <w:tcW w:w="5400"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ascii="Arial" w:hAnsi="Arial"/>
                <w:sz w:val="18"/>
                <w:szCs w:val="18"/>
              </w:rPr>
              <w:t>Prevalence rate of stunting in under-fives</w:t>
            </w:r>
          </w:p>
        </w:tc>
        <w:tc>
          <w:tcPr>
            <w:tcW w:w="1008"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eastAsia="Calibri"/>
                <w:szCs w:val="24"/>
              </w:rPr>
              <w:t>20%</w:t>
            </w:r>
          </w:p>
        </w:tc>
      </w:tr>
      <w:tr w:rsidR="00B83407" w:rsidRPr="00093E1A" w:rsidTr="00494962">
        <w:tc>
          <w:tcPr>
            <w:tcW w:w="2808" w:type="dxa"/>
            <w:vMerge/>
            <w:shd w:val="clear" w:color="auto" w:fill="auto"/>
          </w:tcPr>
          <w:p w:rsidR="00B83407" w:rsidRPr="00093E1A" w:rsidRDefault="00B83407" w:rsidP="00494962">
            <w:pPr>
              <w:autoSpaceDE w:val="0"/>
              <w:autoSpaceDN w:val="0"/>
              <w:adjustRightInd w:val="0"/>
              <w:spacing w:after="0" w:line="240" w:lineRule="auto"/>
              <w:rPr>
                <w:rFonts w:eastAsia="Calibri"/>
                <w:szCs w:val="24"/>
              </w:rPr>
            </w:pPr>
          </w:p>
        </w:tc>
        <w:tc>
          <w:tcPr>
            <w:tcW w:w="5400"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ascii="Arial" w:hAnsi="Arial"/>
                <w:sz w:val="18"/>
                <w:szCs w:val="18"/>
              </w:rPr>
              <w:t>% reduction in childhood overweight</w:t>
            </w:r>
          </w:p>
        </w:tc>
        <w:tc>
          <w:tcPr>
            <w:tcW w:w="1008"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eastAsia="Calibri"/>
                <w:szCs w:val="24"/>
              </w:rPr>
              <w:t>50</w:t>
            </w:r>
          </w:p>
        </w:tc>
      </w:tr>
      <w:tr w:rsidR="00B83407" w:rsidRPr="00093E1A" w:rsidTr="00494962">
        <w:tc>
          <w:tcPr>
            <w:tcW w:w="2808" w:type="dxa"/>
            <w:vMerge/>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p>
        </w:tc>
        <w:tc>
          <w:tcPr>
            <w:tcW w:w="5400" w:type="dxa"/>
            <w:shd w:val="clear" w:color="auto" w:fill="auto"/>
          </w:tcPr>
          <w:p w:rsidR="00B83407" w:rsidRPr="00093E1A" w:rsidRDefault="00B83407" w:rsidP="00494962">
            <w:pPr>
              <w:autoSpaceDE w:val="0"/>
              <w:autoSpaceDN w:val="0"/>
              <w:adjustRightInd w:val="0"/>
              <w:spacing w:after="0" w:line="240" w:lineRule="auto"/>
              <w:rPr>
                <w:rFonts w:ascii="Arial" w:hAnsi="Arial"/>
                <w:sz w:val="18"/>
                <w:szCs w:val="18"/>
              </w:rPr>
            </w:pPr>
            <w:r w:rsidRPr="00093E1A">
              <w:rPr>
                <w:rFonts w:ascii="Arial" w:hAnsi="Arial"/>
                <w:sz w:val="18"/>
                <w:szCs w:val="18"/>
              </w:rPr>
              <w:t>Prevalence of malnutrition among women of reproductive</w:t>
            </w:r>
          </w:p>
          <w:p w:rsidR="00B83407" w:rsidRPr="00093E1A" w:rsidRDefault="00B83407" w:rsidP="00494962">
            <w:pPr>
              <w:autoSpaceDE w:val="0"/>
              <w:autoSpaceDN w:val="0"/>
              <w:adjustRightInd w:val="0"/>
              <w:spacing w:after="0" w:line="240" w:lineRule="auto"/>
              <w:jc w:val="both"/>
              <w:rPr>
                <w:rFonts w:eastAsia="Calibri"/>
                <w:szCs w:val="24"/>
              </w:rPr>
            </w:pPr>
            <w:r w:rsidRPr="00093E1A">
              <w:rPr>
                <w:rFonts w:ascii="Arial" w:hAnsi="Arial"/>
                <w:sz w:val="18"/>
                <w:szCs w:val="18"/>
              </w:rPr>
              <w:t>Age</w:t>
            </w:r>
          </w:p>
        </w:tc>
        <w:tc>
          <w:tcPr>
            <w:tcW w:w="1008" w:type="dxa"/>
            <w:shd w:val="clear" w:color="auto" w:fill="auto"/>
          </w:tcPr>
          <w:p w:rsidR="00B83407" w:rsidRPr="00093E1A" w:rsidRDefault="00B83407" w:rsidP="00494962">
            <w:pPr>
              <w:autoSpaceDE w:val="0"/>
              <w:autoSpaceDN w:val="0"/>
              <w:adjustRightInd w:val="0"/>
              <w:spacing w:after="0" w:line="240" w:lineRule="auto"/>
              <w:jc w:val="both"/>
              <w:rPr>
                <w:rFonts w:eastAsia="Calibri"/>
                <w:szCs w:val="24"/>
              </w:rPr>
            </w:pPr>
            <w:r w:rsidRPr="00093E1A">
              <w:rPr>
                <w:rFonts w:eastAsia="Calibri"/>
                <w:szCs w:val="24"/>
              </w:rPr>
              <w:t>5%</w:t>
            </w:r>
          </w:p>
        </w:tc>
      </w:tr>
    </w:tbl>
    <w:p w:rsidR="00B83407" w:rsidRDefault="00B83407" w:rsidP="00B83407">
      <w:pPr>
        <w:autoSpaceDE w:val="0"/>
        <w:autoSpaceDN w:val="0"/>
        <w:adjustRightInd w:val="0"/>
        <w:spacing w:after="0" w:line="240" w:lineRule="auto"/>
        <w:ind w:left="360"/>
        <w:jc w:val="both"/>
        <w:rPr>
          <w:rFonts w:eastAsia="Calibri"/>
          <w:szCs w:val="24"/>
        </w:rPr>
      </w:pPr>
    </w:p>
    <w:p w:rsidR="00B83407" w:rsidRDefault="00B83407" w:rsidP="00B83407">
      <w:pPr>
        <w:autoSpaceDE w:val="0"/>
        <w:autoSpaceDN w:val="0"/>
        <w:adjustRightInd w:val="0"/>
        <w:spacing w:after="0" w:line="240" w:lineRule="auto"/>
        <w:ind w:left="360"/>
        <w:jc w:val="both"/>
        <w:rPr>
          <w:rFonts w:eastAsia="Calibri"/>
          <w:szCs w:val="24"/>
        </w:rPr>
      </w:pPr>
    </w:p>
    <w:p w:rsidR="00B83407" w:rsidRDefault="00B83407" w:rsidP="00B83407">
      <w:pPr>
        <w:tabs>
          <w:tab w:val="left" w:pos="1224"/>
          <w:tab w:val="left" w:pos="1260"/>
        </w:tabs>
        <w:spacing w:after="120"/>
        <w:rPr>
          <w:rFonts w:eastAsia="Calibri"/>
          <w:szCs w:val="24"/>
        </w:rPr>
      </w:pPr>
      <w:bookmarkStart w:id="9" w:name="_Toc490150473"/>
      <w:bookmarkStart w:id="10" w:name="_Hlk6824545"/>
    </w:p>
    <w:p w:rsidR="00B83407" w:rsidRDefault="00B83407" w:rsidP="00B83407">
      <w:pPr>
        <w:tabs>
          <w:tab w:val="left" w:pos="1224"/>
          <w:tab w:val="left" w:pos="1260"/>
        </w:tabs>
        <w:spacing w:after="120"/>
        <w:rPr>
          <w:rFonts w:eastAsia="Calibri"/>
          <w:szCs w:val="24"/>
        </w:rPr>
      </w:pPr>
    </w:p>
    <w:p w:rsidR="00B83407" w:rsidRDefault="00B83407" w:rsidP="00B83407">
      <w:pPr>
        <w:tabs>
          <w:tab w:val="left" w:pos="1224"/>
          <w:tab w:val="left" w:pos="1260"/>
        </w:tabs>
        <w:spacing w:after="120"/>
        <w:rPr>
          <w:rFonts w:eastAsia="Calibri"/>
          <w:szCs w:val="24"/>
        </w:rPr>
      </w:pPr>
    </w:p>
    <w:p w:rsidR="00B83407" w:rsidRDefault="00B83407" w:rsidP="00B83407">
      <w:pPr>
        <w:tabs>
          <w:tab w:val="left" w:pos="1224"/>
          <w:tab w:val="left" w:pos="1260"/>
        </w:tabs>
        <w:spacing w:after="120"/>
        <w:rPr>
          <w:rFonts w:eastAsia="Calibri"/>
          <w:szCs w:val="24"/>
        </w:rPr>
      </w:pPr>
    </w:p>
    <w:p w:rsidR="00B83407" w:rsidRPr="00FE2971" w:rsidRDefault="00B83407" w:rsidP="00B83407">
      <w:pPr>
        <w:tabs>
          <w:tab w:val="left" w:pos="1224"/>
          <w:tab w:val="left" w:pos="1260"/>
        </w:tabs>
        <w:spacing w:after="120"/>
        <w:rPr>
          <w:rStyle w:val="Heading3Char"/>
          <w:rFonts w:ascii="Arial" w:eastAsia="Calibri" w:hAnsi="Arial" w:cs="Arial"/>
          <w:color w:val="000000"/>
          <w:sz w:val="22"/>
          <w:szCs w:val="22"/>
        </w:rPr>
      </w:pPr>
      <w:bookmarkStart w:id="11" w:name="_Toc12362692"/>
      <w:r w:rsidRPr="00FE2971">
        <w:rPr>
          <w:rStyle w:val="Heading3Char"/>
          <w:rFonts w:ascii="Arial" w:eastAsia="Calibri" w:hAnsi="Arial" w:cs="Arial"/>
          <w:color w:val="000000"/>
          <w:sz w:val="22"/>
          <w:szCs w:val="22"/>
        </w:rPr>
        <w:t xml:space="preserve">1.2.2. Theory of Change (ToC) of </w:t>
      </w:r>
      <w:bookmarkEnd w:id="9"/>
      <w:r w:rsidRPr="00FE2971">
        <w:rPr>
          <w:rStyle w:val="Heading3Char"/>
          <w:rFonts w:ascii="Arial" w:eastAsia="Calibri" w:hAnsi="Arial" w:cs="Arial"/>
          <w:color w:val="000000"/>
          <w:sz w:val="22"/>
          <w:szCs w:val="22"/>
        </w:rPr>
        <w:t>NS</w:t>
      </w:r>
      <w:r w:rsidR="002772BF">
        <w:rPr>
          <w:rStyle w:val="Heading3Char"/>
          <w:rFonts w:ascii="Arial" w:eastAsia="Calibri" w:hAnsi="Arial" w:cs="Arial"/>
          <w:color w:val="000000"/>
          <w:sz w:val="22"/>
          <w:szCs w:val="22"/>
        </w:rPr>
        <w:t>HDP</w:t>
      </w:r>
      <w:r w:rsidRPr="00FE2971">
        <w:rPr>
          <w:rStyle w:val="Heading3Char"/>
          <w:rFonts w:ascii="Arial" w:eastAsia="Calibri" w:hAnsi="Arial" w:cs="Arial"/>
          <w:color w:val="000000"/>
          <w:sz w:val="22"/>
          <w:szCs w:val="22"/>
        </w:rPr>
        <w:t xml:space="preserve"> II (2018-2022)</w:t>
      </w:r>
      <w:bookmarkEnd w:id="11"/>
    </w:p>
    <w:p w:rsidR="00B83407" w:rsidRPr="003A1C7F" w:rsidRDefault="00B83407" w:rsidP="00B83407">
      <w:pPr>
        <w:tabs>
          <w:tab w:val="left" w:pos="1224"/>
          <w:tab w:val="left" w:pos="1260"/>
        </w:tabs>
        <w:spacing w:after="0" w:line="240" w:lineRule="auto"/>
        <w:rPr>
          <w:rFonts w:eastAsia="Calibri"/>
          <w:color w:val="FF0000"/>
          <w:szCs w:val="24"/>
        </w:rPr>
      </w:pPr>
    </w:p>
    <w:p w:rsidR="00B83407" w:rsidRPr="00FE2971" w:rsidRDefault="00B83407" w:rsidP="00B83407">
      <w:pPr>
        <w:tabs>
          <w:tab w:val="left" w:pos="1224"/>
          <w:tab w:val="left" w:pos="1260"/>
        </w:tabs>
        <w:spacing w:after="0" w:line="240" w:lineRule="auto"/>
        <w:jc w:val="both"/>
        <w:rPr>
          <w:rFonts w:ascii="Arial" w:eastAsia="Calibri" w:hAnsi="Arial"/>
          <w:color w:val="000000"/>
          <w:szCs w:val="24"/>
        </w:rPr>
      </w:pPr>
      <w:r w:rsidRPr="00FE2971">
        <w:rPr>
          <w:rFonts w:ascii="Arial" w:eastAsia="Calibri" w:hAnsi="Arial"/>
          <w:color w:val="000000"/>
          <w:szCs w:val="24"/>
        </w:rPr>
        <w:t xml:space="preserve">A Theory of Change (ToC) has been developed for </w:t>
      </w:r>
      <w:r w:rsidR="008E6887">
        <w:rPr>
          <w:rFonts w:ascii="Arial" w:hAnsi="Arial"/>
          <w:color w:val="000000"/>
          <w:lang w:val="en-GB"/>
        </w:rPr>
        <w:t>NSHDP</w:t>
      </w:r>
      <w:r w:rsidR="008E6887" w:rsidRPr="00FE2971">
        <w:rPr>
          <w:rFonts w:ascii="Arial" w:hAnsi="Arial"/>
          <w:color w:val="000000"/>
        </w:rPr>
        <w:t xml:space="preserve"> II </w:t>
      </w:r>
      <w:r w:rsidRPr="00FE2971">
        <w:rPr>
          <w:rFonts w:ascii="Arial" w:hAnsi="Arial"/>
          <w:color w:val="000000"/>
        </w:rPr>
        <w:t>(2018-2022)</w:t>
      </w:r>
      <w:r w:rsidRPr="00FE2971">
        <w:rPr>
          <w:rFonts w:ascii="Arial" w:eastAsia="Calibri" w:hAnsi="Arial"/>
          <w:color w:val="000000"/>
          <w:szCs w:val="24"/>
        </w:rPr>
        <w:t xml:space="preserve"> showing clear logical matrix between strategic interventions, outputs, outcomes and impact. This ToC will serve as the basis for the independent evaluation, in addition to the ToC of the Flagship programme mentioned in Section 4 - </w:t>
      </w:r>
      <w:bookmarkEnd w:id="10"/>
      <w:r w:rsidRPr="00FE2971">
        <w:rPr>
          <w:rFonts w:ascii="Arial" w:eastAsia="Calibri" w:hAnsi="Arial"/>
          <w:color w:val="000000"/>
          <w:szCs w:val="24"/>
        </w:rPr>
        <w:t xml:space="preserve">Scope of the evaluation. </w:t>
      </w:r>
    </w:p>
    <w:p w:rsidR="00B83407" w:rsidRPr="00FE2971" w:rsidRDefault="00B83407" w:rsidP="00B83407">
      <w:pPr>
        <w:tabs>
          <w:tab w:val="left" w:pos="1224"/>
          <w:tab w:val="left" w:pos="1260"/>
        </w:tabs>
        <w:spacing w:after="0" w:line="240" w:lineRule="auto"/>
        <w:jc w:val="both"/>
        <w:rPr>
          <w:rFonts w:ascii="Arial" w:eastAsia="Calibri" w:hAnsi="Arial"/>
          <w:color w:val="000000"/>
          <w:szCs w:val="24"/>
        </w:rPr>
      </w:pPr>
    </w:p>
    <w:p w:rsidR="00B83407" w:rsidRPr="003A1C7F" w:rsidRDefault="0060315A" w:rsidP="00B83407">
      <w:pPr>
        <w:tabs>
          <w:tab w:val="left" w:pos="1224"/>
          <w:tab w:val="left" w:pos="1260"/>
        </w:tabs>
        <w:spacing w:after="0" w:line="240" w:lineRule="auto"/>
        <w:jc w:val="both"/>
        <w:rPr>
          <w:rFonts w:ascii="Arial" w:eastAsia="Calibri" w:hAnsi="Arial"/>
          <w:color w:val="FF0000"/>
          <w:szCs w:val="24"/>
        </w:rPr>
      </w:pPr>
      <w:r>
        <w:rPr>
          <w:rFonts w:ascii="Arial" w:hAnsi="Arial"/>
          <w:noProof/>
          <w:color w:val="000000"/>
          <w:szCs w:val="24"/>
        </w:rPr>
        <mc:AlternateContent>
          <mc:Choice Requires="wps">
            <w:drawing>
              <wp:anchor distT="45720" distB="45720" distL="114300" distR="114300" simplePos="0" relativeHeight="251643392" behindDoc="0" locked="0" layoutInCell="1" allowOverlap="0">
                <wp:simplePos x="0" y="0"/>
                <wp:positionH relativeFrom="column">
                  <wp:posOffset>0</wp:posOffset>
                </wp:positionH>
                <wp:positionV relativeFrom="line">
                  <wp:posOffset>252095</wp:posOffset>
                </wp:positionV>
                <wp:extent cx="6370955" cy="285115"/>
                <wp:effectExtent l="0" t="0" r="17145" b="889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285115"/>
                        </a:xfrm>
                        <a:prstGeom prst="rect">
                          <a:avLst/>
                        </a:prstGeom>
                        <a:solidFill>
                          <a:srgbClr val="FFFFFF"/>
                        </a:solidFill>
                        <a:ln w="9525">
                          <a:solidFill>
                            <a:srgbClr val="000000"/>
                          </a:solidFill>
                          <a:miter lim="800000"/>
                          <a:headEnd/>
                          <a:tailEnd/>
                        </a:ln>
                      </wps:spPr>
                      <wps:txbx>
                        <w:txbxContent>
                          <w:p w:rsidR="008A509E" w:rsidRPr="00860FA6" w:rsidRDefault="008A509E" w:rsidP="00B83407">
                            <w:pPr>
                              <w:jc w:val="center"/>
                              <w:rPr>
                                <w:sz w:val="18"/>
                                <w:szCs w:val="18"/>
                              </w:rPr>
                            </w:pPr>
                            <w:r w:rsidRPr="00860FA6">
                              <w:rPr>
                                <w:rFonts w:ascii="Tahoma" w:hAnsi="Tahoma" w:cs="Tahoma"/>
                                <w:b/>
                                <w:sz w:val="18"/>
                                <w:szCs w:val="18"/>
                              </w:rPr>
                              <w:t>Desired Change: SDG</w:t>
                            </w:r>
                            <w:r>
                              <w:rPr>
                                <w:rFonts w:ascii="Tahoma" w:hAnsi="Tahoma" w:cs="Tahoma"/>
                                <w:b/>
                                <w:sz w:val="18"/>
                                <w:szCs w:val="18"/>
                              </w:rPr>
                              <w:t>-</w:t>
                            </w:r>
                            <w:r w:rsidRPr="00860FA6">
                              <w:rPr>
                                <w:rFonts w:ascii="Tahoma" w:hAnsi="Tahoma" w:cs="Tahoma"/>
                                <w:b/>
                                <w:sz w:val="18"/>
                                <w:szCs w:val="18"/>
                              </w:rPr>
                              <w:t>3 is achieved -More children have healthy lives: Under-Five Mortality is reduced to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19.85pt;width:501.65pt;height:22.4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" o:allowoverlap="f">
                <v:textbox>
                  <w:txbxContent>
                    <w:p w:rsidR="008A509E" w:rsidRPr="00860FA6" w:rsidRDefault="008A509E" w:rsidP="00B83407">
                      <w:pPr>
                        <w:jc w:val="center"/>
                        <w:rPr>
                          <w:sz w:val="18"/>
                          <w:szCs w:val="18"/>
                        </w:rPr>
                      </w:pPr>
                      <w:r w:rsidRPr="00860FA6">
                        <w:rPr>
                          <w:rFonts w:ascii="Tahoma" w:hAnsi="Tahoma" w:cs="Tahoma"/>
                          <w:b/>
                          <w:sz w:val="18"/>
                          <w:szCs w:val="18"/>
                        </w:rPr>
                        <w:t>Desired Change: SDG</w:t>
                      </w:r>
                      <w:r>
                        <w:rPr>
                          <w:rFonts w:ascii="Tahoma" w:hAnsi="Tahoma" w:cs="Tahoma"/>
                          <w:b/>
                          <w:sz w:val="18"/>
                          <w:szCs w:val="18"/>
                        </w:rPr>
                        <w:t>-</w:t>
                      </w:r>
                      <w:r w:rsidRPr="00860FA6">
                        <w:rPr>
                          <w:rFonts w:ascii="Tahoma" w:hAnsi="Tahoma" w:cs="Tahoma"/>
                          <w:b/>
                          <w:sz w:val="18"/>
                          <w:szCs w:val="18"/>
                        </w:rPr>
                        <w:t>3 is achieved -More children have healthy lives: Under-Five Mortality is reduced to 25</w:t>
                      </w:r>
                    </w:p>
                  </w:txbxContent>
                </v:textbox>
                <w10:wrap type="square" anchory="line"/>
              </v:shape>
            </w:pict>
          </mc:Fallback>
        </mc:AlternateContent>
      </w:r>
      <w:r w:rsidR="00B83407" w:rsidRPr="00FE2971">
        <w:rPr>
          <w:rFonts w:ascii="Arial" w:eastAsia="Calibri" w:hAnsi="Arial"/>
          <w:color w:val="000000"/>
          <w:szCs w:val="24"/>
        </w:rPr>
        <w:t>Figure 2: Desired Change</w:t>
      </w:r>
      <w:r w:rsidR="00B83407">
        <w:rPr>
          <w:rFonts w:ascii="Arial" w:eastAsia="Calibri" w:hAnsi="Arial"/>
          <w:color w:val="FF0000"/>
          <w:szCs w:val="24"/>
        </w:rPr>
        <w:t xml:space="preserve"> </w:t>
      </w:r>
    </w:p>
    <w:p w:rsidR="00B83407" w:rsidRPr="00E13C0A" w:rsidRDefault="0060315A" w:rsidP="00B83407">
      <w:pPr>
        <w:autoSpaceDE w:val="0"/>
        <w:autoSpaceDN w:val="0"/>
        <w:adjustRightInd w:val="0"/>
        <w:spacing w:after="0" w:line="240" w:lineRule="auto"/>
        <w:ind w:left="360"/>
        <w:jc w:val="both"/>
        <w:rPr>
          <w:rFonts w:eastAsia="Calibri"/>
          <w:szCs w:val="24"/>
        </w:rPr>
      </w:pPr>
      <w:r>
        <w:rPr>
          <w:rFonts w:eastAsia="Calibri"/>
          <w:noProof/>
          <w:szCs w:val="24"/>
        </w:rPr>
        <w:drawing>
          <wp:inline distT="0" distB="0" distL="0" distR="0">
            <wp:extent cx="5935980" cy="4238625"/>
            <wp:effectExtent l="0" t="0" r="7620" b="317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980" cy="4238625"/>
                    </a:xfrm>
                    <a:prstGeom prst="rect">
                      <a:avLst/>
                    </a:prstGeom>
                    <a:noFill/>
                    <a:ln>
                      <a:noFill/>
                    </a:ln>
                  </pic:spPr>
                </pic:pic>
              </a:graphicData>
            </a:graphic>
          </wp:inline>
        </w:drawing>
      </w:r>
    </w:p>
    <w:p w:rsidR="00B83407" w:rsidRPr="003C06C9" w:rsidRDefault="00B83407" w:rsidP="00B83407">
      <w:pPr>
        <w:tabs>
          <w:tab w:val="left" w:pos="1224"/>
          <w:tab w:val="left" w:pos="1260"/>
        </w:tabs>
        <w:spacing w:after="120"/>
        <w:rPr>
          <w:b/>
          <w:sz w:val="20"/>
          <w:szCs w:val="20"/>
        </w:rPr>
      </w:pPr>
      <w:r w:rsidRPr="003C06C9">
        <w:rPr>
          <w:b/>
          <w:sz w:val="20"/>
          <w:szCs w:val="20"/>
        </w:rPr>
        <w:t>Problem/Issue: High Under Five Mortality Rate (1</w:t>
      </w:r>
      <w:r>
        <w:rPr>
          <w:b/>
          <w:sz w:val="20"/>
          <w:szCs w:val="20"/>
        </w:rPr>
        <w:t>2</w:t>
      </w:r>
      <w:r w:rsidRPr="003C06C9">
        <w:rPr>
          <w:b/>
          <w:sz w:val="20"/>
          <w:szCs w:val="20"/>
        </w:rPr>
        <w:t>0 deaths per 1,000 live births</w:t>
      </w:r>
      <w:r>
        <w:rPr>
          <w:b/>
          <w:sz w:val="20"/>
          <w:szCs w:val="20"/>
        </w:rPr>
        <w:t xml:space="preserve"> as of MICS 2016-2017</w:t>
      </w:r>
      <w:r w:rsidRPr="003C06C9">
        <w:rPr>
          <w:b/>
          <w:sz w:val="20"/>
          <w:szCs w:val="20"/>
        </w:rPr>
        <w:t>)</w:t>
      </w:r>
    </w:p>
    <w:p w:rsidR="00B83407" w:rsidRDefault="00B83407" w:rsidP="00B83407">
      <w:pPr>
        <w:autoSpaceDE w:val="0"/>
        <w:autoSpaceDN w:val="0"/>
        <w:adjustRightInd w:val="0"/>
        <w:spacing w:after="0" w:line="240" w:lineRule="auto"/>
        <w:ind w:left="360"/>
        <w:jc w:val="both"/>
        <w:rPr>
          <w:rFonts w:eastAsia="Calibri"/>
          <w:szCs w:val="24"/>
        </w:rPr>
      </w:pPr>
    </w:p>
    <w:p w:rsidR="00B83407" w:rsidRDefault="00B83407" w:rsidP="00B83407">
      <w:pPr>
        <w:autoSpaceDE w:val="0"/>
        <w:autoSpaceDN w:val="0"/>
        <w:adjustRightInd w:val="0"/>
        <w:spacing w:after="0" w:line="240" w:lineRule="auto"/>
        <w:ind w:left="360"/>
        <w:jc w:val="both"/>
        <w:rPr>
          <w:rFonts w:eastAsia="Calibri"/>
          <w:szCs w:val="24"/>
        </w:rPr>
      </w:pPr>
    </w:p>
    <w:p w:rsidR="00B83407" w:rsidRDefault="00B83407" w:rsidP="00B83407">
      <w:pPr>
        <w:autoSpaceDE w:val="0"/>
        <w:autoSpaceDN w:val="0"/>
        <w:adjustRightInd w:val="0"/>
        <w:spacing w:after="0" w:line="240" w:lineRule="auto"/>
        <w:jc w:val="both"/>
        <w:rPr>
          <w:rFonts w:eastAsia="Calibri"/>
          <w:szCs w:val="24"/>
        </w:rPr>
      </w:pPr>
    </w:p>
    <w:p w:rsidR="00B83407" w:rsidRDefault="00B83407" w:rsidP="00B83407">
      <w:pPr>
        <w:autoSpaceDE w:val="0"/>
        <w:autoSpaceDN w:val="0"/>
        <w:adjustRightInd w:val="0"/>
        <w:spacing w:after="0" w:line="240" w:lineRule="auto"/>
        <w:jc w:val="both"/>
        <w:rPr>
          <w:rFonts w:eastAsia="Calibri"/>
          <w:szCs w:val="24"/>
        </w:rPr>
      </w:pPr>
    </w:p>
    <w:p w:rsidR="00B83407" w:rsidRDefault="00B83407" w:rsidP="00B83407">
      <w:pPr>
        <w:autoSpaceDE w:val="0"/>
        <w:autoSpaceDN w:val="0"/>
        <w:adjustRightInd w:val="0"/>
        <w:spacing w:after="0" w:line="240" w:lineRule="auto"/>
        <w:jc w:val="both"/>
        <w:rPr>
          <w:rFonts w:eastAsia="Calibri"/>
          <w:szCs w:val="24"/>
        </w:rPr>
      </w:pPr>
    </w:p>
    <w:p w:rsidR="00B83407" w:rsidRDefault="00B83407" w:rsidP="00B83407">
      <w:pPr>
        <w:autoSpaceDE w:val="0"/>
        <w:autoSpaceDN w:val="0"/>
        <w:adjustRightInd w:val="0"/>
        <w:spacing w:after="0" w:line="240" w:lineRule="auto"/>
        <w:jc w:val="both"/>
        <w:rPr>
          <w:rFonts w:eastAsia="Calibri"/>
          <w:szCs w:val="24"/>
        </w:rPr>
      </w:pPr>
    </w:p>
    <w:p w:rsidR="00B83407" w:rsidRDefault="00B83407" w:rsidP="00B83407">
      <w:pPr>
        <w:autoSpaceDE w:val="0"/>
        <w:autoSpaceDN w:val="0"/>
        <w:adjustRightInd w:val="0"/>
        <w:spacing w:after="0" w:line="240" w:lineRule="auto"/>
        <w:jc w:val="both"/>
        <w:rPr>
          <w:rFonts w:eastAsia="Calibri"/>
          <w:szCs w:val="24"/>
        </w:rPr>
      </w:pPr>
    </w:p>
    <w:p w:rsidR="00B83407" w:rsidRPr="001D195E" w:rsidRDefault="00B83407" w:rsidP="00B83407">
      <w:pPr>
        <w:autoSpaceDE w:val="0"/>
        <w:autoSpaceDN w:val="0"/>
        <w:adjustRightInd w:val="0"/>
        <w:spacing w:after="0" w:line="240" w:lineRule="auto"/>
        <w:jc w:val="both"/>
        <w:rPr>
          <w:rFonts w:eastAsia="Calibri"/>
          <w:szCs w:val="24"/>
        </w:rPr>
      </w:pPr>
    </w:p>
    <w:p w:rsidR="00B83407" w:rsidRPr="008E6645"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12" w:name="_Toc12362693"/>
      <w:r>
        <w:rPr>
          <w:rFonts w:ascii="Tahoma" w:hAnsi="Tahoma" w:cs="Tahoma"/>
          <w:b/>
          <w:color w:val="FFFFFF"/>
          <w:kern w:val="32"/>
          <w:szCs w:val="24"/>
          <w:lang w:val="en-US"/>
        </w:rPr>
        <w:t>Purpose of the Evaluation</w:t>
      </w:r>
      <w:bookmarkEnd w:id="12"/>
    </w:p>
    <w:p w:rsidR="00B83407" w:rsidRDefault="00B83407" w:rsidP="00B83407">
      <w:pPr>
        <w:spacing w:after="0" w:line="240" w:lineRule="auto"/>
        <w:ind w:left="720"/>
        <w:contextualSpacing/>
        <w:jc w:val="both"/>
        <w:rPr>
          <w:rFonts w:ascii="Arial" w:hAnsi="Arial"/>
          <w:lang w:eastAsia="x-none"/>
        </w:rPr>
      </w:pPr>
    </w:p>
    <w:p w:rsidR="00B83407" w:rsidRPr="00FE2971" w:rsidRDefault="00B83407" w:rsidP="00B83407">
      <w:pPr>
        <w:spacing w:after="0" w:line="240" w:lineRule="auto"/>
        <w:ind w:left="360"/>
        <w:contextualSpacing/>
        <w:jc w:val="both"/>
        <w:rPr>
          <w:rFonts w:ascii="Arial" w:hAnsi="Arial"/>
          <w:color w:val="000000"/>
          <w:lang w:eastAsia="x-none"/>
        </w:rPr>
      </w:pPr>
      <w:r w:rsidRPr="00FE2971">
        <w:rPr>
          <w:rFonts w:ascii="Arial" w:hAnsi="Arial"/>
          <w:color w:val="000000"/>
          <w:lang w:eastAsia="x-none"/>
        </w:rPr>
        <w:t xml:space="preserve">The Independent Evaluation of SDG-3 on ‘Healthy lives and wellbeing’ was commissioned by government of Nigeria, through the Office of the Senior Special Assistant to the President on SDGs (OSSAP-SDGs) for the purpose of i) learning, ii) accountability and iii) evidence-based Voluntary National Review </w:t>
      </w:r>
      <w:r w:rsidR="0056381C">
        <w:rPr>
          <w:rFonts w:ascii="Arial" w:hAnsi="Arial"/>
          <w:color w:val="000000"/>
          <w:lang w:eastAsia="x-none"/>
        </w:rPr>
        <w:t xml:space="preserve">Report </w:t>
      </w:r>
      <w:r w:rsidRPr="00FE2971">
        <w:rPr>
          <w:rFonts w:ascii="Arial" w:hAnsi="Arial"/>
          <w:color w:val="000000"/>
          <w:lang w:eastAsia="x-none"/>
        </w:rPr>
        <w:t xml:space="preserve">in </w:t>
      </w:r>
      <w:r w:rsidRPr="00CB1F5D">
        <w:rPr>
          <w:rFonts w:ascii="Arial" w:hAnsi="Arial"/>
          <w:color w:val="000000"/>
          <w:lang w:eastAsia="x-none"/>
        </w:rPr>
        <w:t>2020</w:t>
      </w:r>
      <w:r w:rsidRPr="00FE2971">
        <w:rPr>
          <w:rFonts w:ascii="Arial" w:hAnsi="Arial"/>
          <w:color w:val="000000"/>
          <w:lang w:eastAsia="x-none"/>
        </w:rPr>
        <w:t xml:space="preserve">. Federal and state governments, Development actors and key stakeholders would like to know what is working well and how? What didn’t work and why? Key findings would be used to fast-track and accelerate progress in the next 11 years of the 2030 Agenda for sustainable development and the SDGs. </w:t>
      </w:r>
    </w:p>
    <w:p w:rsidR="00B83407" w:rsidRPr="00FE2971" w:rsidRDefault="00B83407" w:rsidP="00B83407">
      <w:pPr>
        <w:spacing w:after="0" w:line="240" w:lineRule="auto"/>
        <w:ind w:left="360"/>
        <w:contextualSpacing/>
        <w:jc w:val="both"/>
        <w:rPr>
          <w:rFonts w:ascii="Arial" w:hAnsi="Arial"/>
          <w:color w:val="000000"/>
          <w:lang w:eastAsia="x-none"/>
        </w:rPr>
      </w:pPr>
    </w:p>
    <w:p w:rsidR="00B83407" w:rsidRPr="00FE2971" w:rsidRDefault="00B83407" w:rsidP="00494962">
      <w:pPr>
        <w:numPr>
          <w:ilvl w:val="0"/>
          <w:numId w:val="32"/>
        </w:numPr>
        <w:spacing w:after="0" w:line="240" w:lineRule="auto"/>
        <w:contextualSpacing/>
        <w:jc w:val="both"/>
        <w:rPr>
          <w:rFonts w:ascii="Arial" w:hAnsi="Arial"/>
          <w:b/>
          <w:color w:val="000000"/>
          <w:lang w:eastAsia="x-none"/>
        </w:rPr>
      </w:pPr>
      <w:r w:rsidRPr="00FE2971">
        <w:rPr>
          <w:rFonts w:ascii="Arial" w:hAnsi="Arial"/>
          <w:b/>
          <w:color w:val="000000"/>
          <w:lang w:eastAsia="x-none"/>
        </w:rPr>
        <w:t xml:space="preserve">Learning: </w:t>
      </w:r>
    </w:p>
    <w:p w:rsidR="00B83407" w:rsidRPr="00FE2971" w:rsidRDefault="00B83407" w:rsidP="00B83407">
      <w:pPr>
        <w:spacing w:after="0" w:line="240" w:lineRule="auto"/>
        <w:ind w:left="360"/>
        <w:contextualSpacing/>
        <w:jc w:val="both"/>
        <w:rPr>
          <w:rFonts w:ascii="Arial" w:hAnsi="Arial"/>
          <w:color w:val="000000"/>
          <w:lang w:eastAsia="x-none"/>
        </w:rPr>
      </w:pPr>
      <w:r w:rsidRPr="00FE2971">
        <w:rPr>
          <w:rFonts w:ascii="Arial" w:hAnsi="Arial"/>
          <w:color w:val="000000"/>
          <w:lang w:eastAsia="x-none"/>
        </w:rPr>
        <w:t xml:space="preserve">The independent evaluation will provide in-depth understanding of the key drivers of success and challenges to achieving the health sector strategic objectives during the four years’ implementation of SDGs in Nigeria (2016-2019). This will enable evidence-based policy advocacy and fine-tuning strategies and operational support to accelerate the achievement of SDG-3 targets on maternal and child health by 2030. </w:t>
      </w:r>
    </w:p>
    <w:p w:rsidR="00B83407" w:rsidRPr="00FE2971" w:rsidRDefault="00B83407" w:rsidP="00B83407">
      <w:pPr>
        <w:spacing w:after="0" w:line="240" w:lineRule="auto"/>
        <w:ind w:left="360"/>
        <w:contextualSpacing/>
        <w:jc w:val="both"/>
        <w:rPr>
          <w:rFonts w:ascii="Arial" w:hAnsi="Arial"/>
          <w:color w:val="000000"/>
          <w:lang w:eastAsia="x-none"/>
        </w:rPr>
      </w:pPr>
    </w:p>
    <w:p w:rsidR="00B83407" w:rsidRPr="00FE2971" w:rsidRDefault="00B83407" w:rsidP="00494962">
      <w:pPr>
        <w:numPr>
          <w:ilvl w:val="0"/>
          <w:numId w:val="32"/>
        </w:numPr>
        <w:spacing w:after="0" w:line="240" w:lineRule="auto"/>
        <w:contextualSpacing/>
        <w:jc w:val="both"/>
        <w:rPr>
          <w:rFonts w:ascii="Arial" w:hAnsi="Arial"/>
          <w:b/>
          <w:color w:val="000000"/>
          <w:lang w:eastAsia="x-none"/>
        </w:rPr>
      </w:pPr>
      <w:r w:rsidRPr="00FE2971">
        <w:rPr>
          <w:rFonts w:ascii="Arial" w:hAnsi="Arial"/>
          <w:b/>
          <w:color w:val="000000"/>
          <w:lang w:eastAsia="x-none"/>
        </w:rPr>
        <w:t>Accountability:</w:t>
      </w:r>
    </w:p>
    <w:p w:rsidR="00B83407" w:rsidRPr="00FE2971" w:rsidRDefault="00B83407" w:rsidP="00B83407">
      <w:pPr>
        <w:spacing w:after="0" w:line="240" w:lineRule="auto"/>
        <w:ind w:left="360"/>
        <w:contextualSpacing/>
        <w:jc w:val="both"/>
        <w:rPr>
          <w:rFonts w:ascii="Arial" w:hAnsi="Arial"/>
          <w:color w:val="000000"/>
          <w:lang w:eastAsia="x-none"/>
        </w:rPr>
      </w:pPr>
      <w:r w:rsidRPr="00FE2971">
        <w:rPr>
          <w:rFonts w:ascii="Arial" w:hAnsi="Arial"/>
          <w:color w:val="000000"/>
          <w:lang w:eastAsia="x-none"/>
        </w:rPr>
        <w:t xml:space="preserve">This independent evaluation will provide sound evidence to demonstrate the effectiveness and impact of the </w:t>
      </w:r>
      <w:r w:rsidRPr="00CB1F5D">
        <w:rPr>
          <w:rFonts w:ascii="Arial" w:hAnsi="Arial"/>
          <w:color w:val="000000"/>
          <w:lang w:eastAsia="x-none"/>
        </w:rPr>
        <w:t>N</w:t>
      </w:r>
      <w:r w:rsidR="0056381C">
        <w:rPr>
          <w:rFonts w:ascii="Arial" w:hAnsi="Arial"/>
          <w:color w:val="000000"/>
          <w:lang w:eastAsia="x-none"/>
        </w:rPr>
        <w:t>SHDP I + N</w:t>
      </w:r>
      <w:r w:rsidRPr="00CB1F5D">
        <w:rPr>
          <w:rFonts w:ascii="Arial" w:hAnsi="Arial"/>
          <w:color w:val="000000"/>
          <w:lang w:eastAsia="x-none"/>
        </w:rPr>
        <w:t>S</w:t>
      </w:r>
      <w:r w:rsidR="0056381C">
        <w:rPr>
          <w:rFonts w:ascii="Arial" w:hAnsi="Arial"/>
          <w:color w:val="000000"/>
          <w:lang w:eastAsia="x-none"/>
        </w:rPr>
        <w:t>HDP II</w:t>
      </w:r>
      <w:r w:rsidRPr="00CB1F5D">
        <w:rPr>
          <w:rFonts w:ascii="Arial" w:hAnsi="Arial"/>
          <w:color w:val="000000"/>
          <w:lang w:eastAsia="x-none"/>
        </w:rPr>
        <w:t xml:space="preserve"> </w:t>
      </w:r>
      <w:r w:rsidR="0056381C">
        <w:rPr>
          <w:rFonts w:ascii="Arial" w:hAnsi="Arial"/>
          <w:color w:val="000000"/>
          <w:lang w:eastAsia="x-none"/>
        </w:rPr>
        <w:t xml:space="preserve">from </w:t>
      </w:r>
      <w:r w:rsidRPr="00CB1F5D">
        <w:rPr>
          <w:rFonts w:ascii="Arial" w:hAnsi="Arial"/>
          <w:color w:val="000000"/>
          <w:lang w:eastAsia="x-none"/>
        </w:rPr>
        <w:t>2016</w:t>
      </w:r>
      <w:r w:rsidR="0056381C">
        <w:rPr>
          <w:rFonts w:ascii="Arial" w:hAnsi="Arial"/>
          <w:color w:val="000000"/>
          <w:lang w:eastAsia="x-none"/>
        </w:rPr>
        <w:t xml:space="preserve"> to </w:t>
      </w:r>
      <w:r w:rsidRPr="00CB1F5D">
        <w:rPr>
          <w:rFonts w:ascii="Arial" w:hAnsi="Arial"/>
          <w:color w:val="000000"/>
          <w:lang w:eastAsia="x-none"/>
        </w:rPr>
        <w:t>2019</w:t>
      </w:r>
      <w:r w:rsidRPr="00FE2971">
        <w:rPr>
          <w:rFonts w:ascii="Arial" w:hAnsi="Arial"/>
          <w:color w:val="000000"/>
          <w:lang w:eastAsia="x-none"/>
        </w:rPr>
        <w:t xml:space="preserve"> with regards to the ToC and expected outcomes stated above, in ensuring Nigeria’s progress towards achieving SDG-3 on ‘healthy lives and wellbeing for all’. </w:t>
      </w:r>
    </w:p>
    <w:p w:rsidR="00B83407" w:rsidRPr="00FE2971" w:rsidRDefault="00B83407" w:rsidP="00B83407">
      <w:pPr>
        <w:spacing w:after="0" w:line="240" w:lineRule="auto"/>
        <w:ind w:left="360"/>
        <w:contextualSpacing/>
        <w:jc w:val="both"/>
        <w:rPr>
          <w:rFonts w:ascii="Arial" w:hAnsi="Arial"/>
          <w:color w:val="000000"/>
          <w:lang w:eastAsia="x-none"/>
        </w:rPr>
      </w:pPr>
    </w:p>
    <w:p w:rsidR="00B83407" w:rsidRPr="00FE2971" w:rsidRDefault="00B83407" w:rsidP="00494962">
      <w:pPr>
        <w:numPr>
          <w:ilvl w:val="0"/>
          <w:numId w:val="32"/>
        </w:numPr>
        <w:spacing w:after="0" w:line="240" w:lineRule="auto"/>
        <w:contextualSpacing/>
        <w:jc w:val="both"/>
        <w:rPr>
          <w:rFonts w:ascii="Arial" w:hAnsi="Arial"/>
          <w:b/>
          <w:color w:val="000000"/>
          <w:lang w:eastAsia="x-none"/>
        </w:rPr>
      </w:pPr>
      <w:r w:rsidRPr="00FE2971">
        <w:rPr>
          <w:rFonts w:ascii="Arial" w:hAnsi="Arial"/>
          <w:b/>
          <w:color w:val="000000"/>
          <w:lang w:eastAsia="x-none"/>
        </w:rPr>
        <w:t>SDGs Voluntary National Review 2020:</w:t>
      </w:r>
    </w:p>
    <w:p w:rsidR="00B83407" w:rsidRPr="00FE2971" w:rsidRDefault="00B83407" w:rsidP="00B83407">
      <w:pPr>
        <w:spacing w:after="0" w:line="240" w:lineRule="auto"/>
        <w:ind w:left="360"/>
        <w:contextualSpacing/>
        <w:jc w:val="both"/>
        <w:rPr>
          <w:rFonts w:ascii="Arial" w:hAnsi="Arial"/>
          <w:color w:val="000000"/>
          <w:lang w:eastAsia="x-none"/>
        </w:rPr>
      </w:pPr>
      <w:r w:rsidRPr="00FE2971">
        <w:rPr>
          <w:rFonts w:ascii="Arial" w:hAnsi="Arial"/>
          <w:color w:val="000000"/>
          <w:lang w:eastAsia="x-none"/>
        </w:rPr>
        <w:t>The key findings of this independent evaluation will be used to strengthen evidenced-based Nigeria’s SDGs Voluntary National Review Report in 2020. This is expected to enhance credible participation of Nigeria during strategic debate and to influencing global vision at the UN High-Level Political Forum on Sustainable Development in 2020.</w:t>
      </w:r>
    </w:p>
    <w:p w:rsidR="00B83407" w:rsidRDefault="00B83407" w:rsidP="00B83407">
      <w:pPr>
        <w:spacing w:after="0" w:line="240" w:lineRule="auto"/>
        <w:ind w:left="360"/>
        <w:contextualSpacing/>
        <w:jc w:val="both"/>
        <w:rPr>
          <w:rFonts w:ascii="Arial" w:hAnsi="Arial"/>
          <w:lang w:eastAsia="x-none"/>
        </w:rPr>
      </w:pPr>
      <w:r>
        <w:rPr>
          <w:rFonts w:ascii="Arial" w:hAnsi="Arial"/>
          <w:lang w:eastAsia="x-none"/>
        </w:rPr>
        <w:t xml:space="preserve">     </w:t>
      </w: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lang w:eastAsia="x-none"/>
        </w:rPr>
      </w:pPr>
    </w:p>
    <w:p w:rsidR="00B83407" w:rsidRDefault="00B83407" w:rsidP="00B83407">
      <w:pPr>
        <w:spacing w:after="0" w:line="240" w:lineRule="auto"/>
        <w:ind w:left="360"/>
        <w:contextualSpacing/>
        <w:jc w:val="both"/>
        <w:rPr>
          <w:rFonts w:ascii="Arial" w:hAnsi="Arial"/>
          <w:b/>
          <w:lang w:eastAsia="x-none"/>
        </w:rPr>
      </w:pPr>
      <w:r>
        <w:rPr>
          <w:rFonts w:ascii="Arial" w:hAnsi="Arial"/>
          <w:b/>
          <w:lang w:eastAsia="x-none"/>
        </w:rPr>
        <w:t xml:space="preserve">Table 2: Independent </w:t>
      </w:r>
      <w:r w:rsidRPr="00F42C94">
        <w:rPr>
          <w:rFonts w:ascii="Arial" w:hAnsi="Arial"/>
          <w:b/>
          <w:lang w:eastAsia="x-none"/>
        </w:rPr>
        <w:t>Evaluation Users:</w:t>
      </w:r>
    </w:p>
    <w:p w:rsidR="00B83407" w:rsidRPr="00F42C94" w:rsidRDefault="00B83407" w:rsidP="00B83407">
      <w:pPr>
        <w:spacing w:after="0" w:line="240" w:lineRule="auto"/>
        <w:ind w:left="360"/>
        <w:contextualSpacing/>
        <w:jc w:val="both"/>
        <w:rPr>
          <w:rFonts w:ascii="Arial" w:hAnsi="Arial"/>
          <w:b/>
          <w:lang w:eastAsia="x-none"/>
        </w:rPr>
      </w:pP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6945"/>
      </w:tblGrid>
      <w:tr w:rsidR="00B83407" w:rsidRPr="00FE2971" w:rsidTr="00494962">
        <w:trPr>
          <w:tblHeader/>
        </w:trPr>
        <w:tc>
          <w:tcPr>
            <w:tcW w:w="3009" w:type="dxa"/>
            <w:shd w:val="clear" w:color="auto" w:fill="FFF2CC"/>
          </w:tcPr>
          <w:p w:rsidR="00B83407" w:rsidRPr="00FE2971" w:rsidRDefault="00B83407" w:rsidP="00494962">
            <w:pPr>
              <w:spacing w:after="0" w:line="240" w:lineRule="auto"/>
              <w:contextualSpacing/>
              <w:jc w:val="center"/>
              <w:rPr>
                <w:rFonts w:ascii="Arial" w:hAnsi="Arial"/>
                <w:b/>
                <w:color w:val="000000"/>
                <w:lang w:eastAsia="x-none"/>
              </w:rPr>
            </w:pPr>
            <w:r w:rsidRPr="00FE2971">
              <w:rPr>
                <w:rFonts w:ascii="Arial" w:hAnsi="Arial"/>
                <w:b/>
                <w:color w:val="000000"/>
                <w:lang w:eastAsia="x-none"/>
              </w:rPr>
              <w:t>Evaluation Users</w:t>
            </w:r>
          </w:p>
        </w:tc>
        <w:tc>
          <w:tcPr>
            <w:tcW w:w="6945" w:type="dxa"/>
            <w:shd w:val="clear" w:color="auto" w:fill="FFF2CC"/>
          </w:tcPr>
          <w:p w:rsidR="00B83407" w:rsidRPr="00FE2971" w:rsidRDefault="00B83407" w:rsidP="00494962">
            <w:pPr>
              <w:spacing w:after="0" w:line="240" w:lineRule="auto"/>
              <w:contextualSpacing/>
              <w:jc w:val="center"/>
              <w:rPr>
                <w:rFonts w:ascii="Arial" w:hAnsi="Arial"/>
                <w:b/>
                <w:color w:val="000000"/>
                <w:lang w:eastAsia="x-none"/>
              </w:rPr>
            </w:pPr>
            <w:r w:rsidRPr="00FE2971">
              <w:rPr>
                <w:rFonts w:ascii="Arial" w:hAnsi="Arial"/>
                <w:b/>
                <w:color w:val="000000"/>
                <w:lang w:eastAsia="x-none"/>
              </w:rPr>
              <w:t>Uses</w:t>
            </w:r>
          </w:p>
        </w:tc>
      </w:tr>
      <w:tr w:rsidR="00B83407" w:rsidRPr="00FE2971" w:rsidTr="00494962">
        <w:trPr>
          <w:trHeight w:val="3639"/>
        </w:trPr>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p>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Presidency – Office of the Senior Special Assistant to the President on SDGs (OSSAP-SDGs)</w:t>
            </w:r>
          </w:p>
        </w:tc>
        <w:tc>
          <w:tcPr>
            <w:tcW w:w="6945" w:type="dxa"/>
            <w:shd w:val="clear" w:color="auto" w:fill="auto"/>
          </w:tcPr>
          <w:p w:rsidR="00B83407" w:rsidRPr="00FE2971" w:rsidRDefault="00B83407" w:rsidP="00494962">
            <w:pPr>
              <w:numPr>
                <w:ilvl w:val="0"/>
                <w:numId w:val="3"/>
              </w:numPr>
              <w:spacing w:after="0" w:line="240" w:lineRule="auto"/>
              <w:contextualSpacing/>
              <w:jc w:val="both"/>
              <w:rPr>
                <w:rFonts w:ascii="Arial" w:hAnsi="Arial"/>
                <w:color w:val="000000"/>
                <w:lang w:eastAsia="x-none"/>
              </w:rPr>
            </w:pPr>
            <w:r w:rsidRPr="00FE2971">
              <w:rPr>
                <w:rFonts w:ascii="Arial" w:hAnsi="Arial"/>
                <w:color w:val="000000"/>
                <w:lang w:eastAsia="x-none"/>
              </w:rPr>
              <w:t>To inform the President about success and challenges of SDG-3 and their explanations for adequate evidence-based policy decision making (1-page summary);</w:t>
            </w:r>
          </w:p>
          <w:p w:rsidR="00B83407" w:rsidRPr="00FE2971" w:rsidRDefault="00B83407" w:rsidP="00494962">
            <w:pPr>
              <w:numPr>
                <w:ilvl w:val="0"/>
                <w:numId w:val="3"/>
              </w:numPr>
              <w:spacing w:after="0" w:line="240" w:lineRule="auto"/>
              <w:contextualSpacing/>
              <w:jc w:val="both"/>
              <w:rPr>
                <w:rFonts w:ascii="Arial" w:hAnsi="Arial"/>
                <w:color w:val="000000"/>
                <w:lang w:eastAsia="x-none"/>
              </w:rPr>
            </w:pPr>
            <w:r w:rsidRPr="00FE2971">
              <w:rPr>
                <w:rFonts w:ascii="Arial" w:hAnsi="Arial"/>
                <w:color w:val="000000"/>
                <w:lang w:eastAsia="x-none"/>
              </w:rPr>
              <w:t>Organize National Forum of strategic debate of lessons learned and required corrective measures;</w:t>
            </w:r>
          </w:p>
          <w:p w:rsidR="00B83407" w:rsidRPr="00FE2971" w:rsidRDefault="00B83407" w:rsidP="00494962">
            <w:pPr>
              <w:numPr>
                <w:ilvl w:val="0"/>
                <w:numId w:val="3"/>
              </w:numPr>
              <w:spacing w:after="0" w:line="240" w:lineRule="auto"/>
              <w:contextualSpacing/>
              <w:jc w:val="both"/>
              <w:rPr>
                <w:rFonts w:ascii="Arial" w:hAnsi="Arial"/>
                <w:color w:val="000000"/>
                <w:lang w:eastAsia="x-none"/>
              </w:rPr>
            </w:pPr>
            <w:r w:rsidRPr="00FE2971">
              <w:rPr>
                <w:rFonts w:ascii="Arial" w:hAnsi="Arial"/>
                <w:color w:val="000000"/>
                <w:lang w:eastAsia="x-none"/>
              </w:rPr>
              <w:t>To integrate findings and lessons learned into Nigeria NVR 2020 and influence global policy advocacy at UN High Level Political Forum in New York.</w:t>
            </w:r>
          </w:p>
          <w:p w:rsidR="00B83407" w:rsidRPr="00FE2971" w:rsidRDefault="00B83407" w:rsidP="00494962">
            <w:pPr>
              <w:numPr>
                <w:ilvl w:val="0"/>
                <w:numId w:val="4"/>
              </w:numPr>
              <w:spacing w:after="0" w:line="240" w:lineRule="auto"/>
              <w:contextualSpacing/>
              <w:jc w:val="both"/>
              <w:rPr>
                <w:rFonts w:ascii="Arial" w:hAnsi="Arial"/>
                <w:color w:val="000000"/>
                <w:lang w:eastAsia="x-none"/>
              </w:rPr>
            </w:pPr>
            <w:r w:rsidRPr="00FE2971">
              <w:rPr>
                <w:rFonts w:ascii="Arial" w:hAnsi="Arial"/>
                <w:color w:val="000000"/>
                <w:lang w:eastAsia="x-none"/>
              </w:rPr>
              <w:t>To lead on adequate policy decision/responses to conclusions and recommendations of the evaluation through the adoption and operationalization of acceleration strategies &amp; actions;</w:t>
            </w:r>
          </w:p>
          <w:p w:rsidR="00B83407" w:rsidRPr="00FE2971" w:rsidRDefault="00B83407" w:rsidP="00494962">
            <w:pPr>
              <w:numPr>
                <w:ilvl w:val="0"/>
                <w:numId w:val="4"/>
              </w:numPr>
              <w:contextualSpacing/>
              <w:jc w:val="both"/>
              <w:rPr>
                <w:rFonts w:ascii="Arial" w:hAnsi="Arial"/>
                <w:color w:val="000000"/>
                <w:lang w:eastAsia="x-none"/>
              </w:rPr>
            </w:pPr>
            <w:r w:rsidRPr="00FE2971">
              <w:rPr>
                <w:rFonts w:ascii="Arial" w:hAnsi="Arial"/>
                <w:color w:val="000000"/>
                <w:lang w:eastAsia="x-none"/>
              </w:rPr>
              <w:t>To lead on bi-annual follow up Management Responses of Planned Actions</w:t>
            </w:r>
            <w:r>
              <w:rPr>
                <w:rFonts w:ascii="Arial" w:hAnsi="Arial"/>
                <w:color w:val="000000"/>
                <w:lang w:eastAsia="x-none"/>
              </w:rPr>
              <w:t>.</w:t>
            </w:r>
            <w:r w:rsidRPr="00FE2971">
              <w:rPr>
                <w:rFonts w:ascii="Arial" w:hAnsi="Arial"/>
                <w:color w:val="000000"/>
                <w:lang w:eastAsia="x-none"/>
              </w:rPr>
              <w:t xml:space="preserve"> </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p>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Federal Ministry of Health</w:t>
            </w:r>
          </w:p>
        </w:tc>
        <w:tc>
          <w:tcPr>
            <w:tcW w:w="6945" w:type="dxa"/>
            <w:shd w:val="clear" w:color="auto" w:fill="auto"/>
          </w:tcPr>
          <w:p w:rsidR="00B83407" w:rsidRPr="00FE2971" w:rsidRDefault="00B83407" w:rsidP="00494962">
            <w:pPr>
              <w:numPr>
                <w:ilvl w:val="0"/>
                <w:numId w:val="36"/>
              </w:num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To accelerate and improve the implementation of the existing </w:t>
            </w:r>
            <w:r w:rsidR="00086512" w:rsidRPr="00FE2971">
              <w:rPr>
                <w:rFonts w:ascii="Arial" w:hAnsi="Arial"/>
                <w:color w:val="000000"/>
                <w:lang w:val="en-GB"/>
              </w:rPr>
              <w:t>N</w:t>
            </w:r>
            <w:r w:rsidR="00086512">
              <w:rPr>
                <w:rFonts w:ascii="Arial" w:hAnsi="Arial"/>
                <w:color w:val="000000"/>
                <w:lang w:val="en-GB"/>
              </w:rPr>
              <w:t xml:space="preserve">ational Strategic Health Development Plan II </w:t>
            </w:r>
            <w:r w:rsidRPr="00FE2971">
              <w:rPr>
                <w:rFonts w:ascii="Arial" w:hAnsi="Arial"/>
                <w:color w:val="000000"/>
                <w:lang w:eastAsia="x-none"/>
              </w:rPr>
              <w:t>(NS</w:t>
            </w:r>
            <w:r w:rsidR="0056381C">
              <w:rPr>
                <w:rFonts w:ascii="Arial" w:hAnsi="Arial"/>
                <w:color w:val="000000"/>
                <w:lang w:eastAsia="x-none"/>
              </w:rPr>
              <w:t>HD</w:t>
            </w:r>
            <w:r w:rsidRPr="00FE2971">
              <w:rPr>
                <w:rFonts w:ascii="Arial" w:hAnsi="Arial"/>
                <w:color w:val="000000"/>
                <w:lang w:eastAsia="x-none"/>
              </w:rPr>
              <w:t>P 2018-2022);</w:t>
            </w:r>
          </w:p>
          <w:p w:rsidR="00B83407" w:rsidRPr="00FE2971" w:rsidRDefault="00B83407" w:rsidP="00494962">
            <w:pPr>
              <w:numPr>
                <w:ilvl w:val="0"/>
                <w:numId w:val="36"/>
              </w:numPr>
              <w:spacing w:after="0" w:line="240" w:lineRule="auto"/>
              <w:contextualSpacing/>
              <w:jc w:val="both"/>
              <w:rPr>
                <w:rFonts w:ascii="Arial" w:hAnsi="Arial"/>
                <w:color w:val="000000"/>
                <w:lang w:eastAsia="x-none"/>
              </w:rPr>
            </w:pPr>
            <w:r w:rsidRPr="00FE2971">
              <w:rPr>
                <w:rFonts w:ascii="Arial" w:hAnsi="Arial"/>
                <w:color w:val="000000"/>
                <w:lang w:eastAsia="x-none"/>
              </w:rPr>
              <w:t>To introduce more innovative SDG3 high impact interventions as part of implementation strategy.</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Ministry of Budget &amp; National Planning</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To ensure adequate evidence-based National Budget Planning for Health Sector; adopt rigorous method of use of Theory of Change for deliberations on budget</w:t>
            </w:r>
            <w:r>
              <w:rPr>
                <w:rFonts w:ascii="Arial" w:hAnsi="Arial"/>
                <w:color w:val="000000"/>
                <w:lang w:eastAsia="x-none"/>
              </w:rPr>
              <w:t>.</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Ministry of Finance</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Use evidence for adequate budget allocation and expenditures to Health Sector and funding of Health Flagship programmes/project</w:t>
            </w:r>
            <w:r>
              <w:rPr>
                <w:rFonts w:ascii="Arial" w:hAnsi="Arial"/>
                <w:color w:val="000000"/>
                <w:lang w:eastAsia="x-none"/>
              </w:rPr>
              <w:t>.</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Parliament</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To ensure appropriate budget review/allocation to health Sector and follow up of Nigeria’s progress to meet country’s engagement for SDGs</w:t>
            </w:r>
            <w:r>
              <w:rPr>
                <w:rFonts w:ascii="Arial" w:hAnsi="Arial"/>
                <w:color w:val="000000"/>
                <w:lang w:eastAsia="x-none"/>
              </w:rPr>
              <w:t>.</w:t>
            </w:r>
            <w:r w:rsidRPr="00FE2971">
              <w:rPr>
                <w:rFonts w:ascii="Arial" w:hAnsi="Arial"/>
                <w:color w:val="000000"/>
                <w:lang w:eastAsia="x-none"/>
              </w:rPr>
              <w:t xml:space="preserve"> </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Departments and Agencies</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To introduce innovative SDG-3 friendly strategies as part of annual operational plans.</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Other line Ministries</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Consider the systematic integration of SDG-3 friendly good practices and lessons learnt into their respective sectoral plans/strategies and operational plans. </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State Ministries of Health</w:t>
            </w:r>
          </w:p>
        </w:tc>
        <w:tc>
          <w:tcPr>
            <w:tcW w:w="6945" w:type="dxa"/>
            <w:shd w:val="clear" w:color="auto" w:fill="auto"/>
          </w:tcPr>
          <w:p w:rsidR="00B83407" w:rsidRPr="00FE2971" w:rsidRDefault="00B83407" w:rsidP="00494962">
            <w:pPr>
              <w:numPr>
                <w:ilvl w:val="0"/>
                <w:numId w:val="5"/>
              </w:num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To strengthen the implementation of the existing States </w:t>
            </w:r>
            <w:r w:rsidR="00086512">
              <w:rPr>
                <w:rFonts w:ascii="Arial" w:hAnsi="Arial"/>
                <w:color w:val="000000"/>
                <w:lang w:val="en-GB"/>
              </w:rPr>
              <w:t>Strategic Health Development Plan II</w:t>
            </w:r>
            <w:r w:rsidRPr="00FE2971">
              <w:rPr>
                <w:rFonts w:ascii="Arial" w:hAnsi="Arial"/>
                <w:color w:val="000000"/>
                <w:lang w:eastAsia="x-none"/>
              </w:rPr>
              <w:t xml:space="preserve"> (S</w:t>
            </w:r>
            <w:r w:rsidR="00086512">
              <w:rPr>
                <w:rFonts w:ascii="Arial" w:hAnsi="Arial"/>
                <w:color w:val="000000"/>
                <w:lang w:eastAsia="x-none"/>
              </w:rPr>
              <w:t>SHDP</w:t>
            </w:r>
            <w:r w:rsidRPr="00FE2971">
              <w:rPr>
                <w:rFonts w:ascii="Arial" w:hAnsi="Arial"/>
                <w:color w:val="000000"/>
                <w:lang w:eastAsia="x-none"/>
              </w:rPr>
              <w:t xml:space="preserve"> 2018-2022); and </w:t>
            </w:r>
          </w:p>
          <w:p w:rsidR="00B83407" w:rsidRPr="00FE2971" w:rsidRDefault="00B83407" w:rsidP="00494962">
            <w:pPr>
              <w:numPr>
                <w:ilvl w:val="0"/>
                <w:numId w:val="5"/>
              </w:numPr>
              <w:spacing w:after="0" w:line="240" w:lineRule="auto"/>
              <w:contextualSpacing/>
              <w:jc w:val="both"/>
              <w:rPr>
                <w:rFonts w:ascii="Arial" w:hAnsi="Arial"/>
                <w:color w:val="000000"/>
                <w:lang w:eastAsia="x-none"/>
              </w:rPr>
            </w:pPr>
            <w:r w:rsidRPr="00FE2971">
              <w:rPr>
                <w:rFonts w:ascii="Arial" w:hAnsi="Arial"/>
                <w:color w:val="000000"/>
                <w:lang w:eastAsia="x-none"/>
              </w:rPr>
              <w:t>To introduce more innovative SDG-3 friendly interventions as part of implementation strategy.</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Development Partners</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Re-alignment of programme support and accountability</w:t>
            </w:r>
            <w:r>
              <w:rPr>
                <w:rFonts w:ascii="Arial" w:hAnsi="Arial"/>
                <w:color w:val="000000"/>
                <w:lang w:eastAsia="x-none"/>
              </w:rPr>
              <w:t>.</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Nigerian Association of Evaluator (NAE)</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Follow up on evaluation recommendations</w:t>
            </w:r>
            <w:r>
              <w:rPr>
                <w:rFonts w:ascii="Arial" w:hAnsi="Arial"/>
                <w:color w:val="000000"/>
                <w:lang w:eastAsia="x-none"/>
              </w:rPr>
              <w:t xml:space="preserve"> and</w:t>
            </w:r>
            <w:r w:rsidRPr="00FE2971">
              <w:rPr>
                <w:rFonts w:ascii="Arial" w:hAnsi="Arial"/>
                <w:color w:val="000000"/>
                <w:lang w:eastAsia="x-none"/>
              </w:rPr>
              <w:t xml:space="preserve"> advocacy</w:t>
            </w:r>
            <w:r>
              <w:rPr>
                <w:rFonts w:ascii="Arial" w:hAnsi="Arial"/>
                <w:color w:val="000000"/>
                <w:lang w:eastAsia="x-none"/>
              </w:rPr>
              <w:t>.</w:t>
            </w:r>
            <w:r w:rsidRPr="00FE2971">
              <w:rPr>
                <w:rFonts w:ascii="Arial" w:hAnsi="Arial"/>
                <w:color w:val="000000"/>
                <w:lang w:eastAsia="x-none"/>
              </w:rPr>
              <w:t xml:space="preserve"> </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CSOs/NGOs</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Evidence-based Advocacy and programming.</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Academia</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Learning and further research.</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Private Healthcare Service Providers</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Improvement in service delivery.</w:t>
            </w:r>
          </w:p>
        </w:tc>
      </w:tr>
      <w:tr w:rsidR="00B83407" w:rsidRPr="00FE2971" w:rsidTr="00494962">
        <w:tc>
          <w:tcPr>
            <w:tcW w:w="3009"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Private Sector</w:t>
            </w:r>
          </w:p>
        </w:tc>
        <w:tc>
          <w:tcPr>
            <w:tcW w:w="6945" w:type="dxa"/>
            <w:shd w:val="clear" w:color="auto" w:fill="auto"/>
          </w:tcPr>
          <w:p w:rsidR="00B83407" w:rsidRPr="00FE2971" w:rsidRDefault="00B83407" w:rsidP="00494962">
            <w:pPr>
              <w:spacing w:after="0" w:line="240" w:lineRule="auto"/>
              <w:contextualSpacing/>
              <w:jc w:val="both"/>
              <w:rPr>
                <w:rFonts w:ascii="Arial" w:hAnsi="Arial"/>
                <w:color w:val="000000"/>
                <w:lang w:eastAsia="x-none"/>
              </w:rPr>
            </w:pPr>
            <w:r w:rsidRPr="00FE2971">
              <w:rPr>
                <w:rFonts w:ascii="Arial" w:hAnsi="Arial"/>
                <w:color w:val="000000"/>
                <w:lang w:eastAsia="x-none"/>
              </w:rPr>
              <w:t>Programme support, realignment of investment strategies and corporate social responsibilities.</w:t>
            </w:r>
          </w:p>
        </w:tc>
      </w:tr>
    </w:tbl>
    <w:p w:rsidR="00B83407" w:rsidRDefault="00B83407" w:rsidP="00B83407">
      <w:pPr>
        <w:spacing w:after="0" w:line="240" w:lineRule="auto"/>
        <w:ind w:left="360"/>
        <w:contextualSpacing/>
        <w:jc w:val="both"/>
        <w:rPr>
          <w:rFonts w:ascii="Arial" w:hAnsi="Arial"/>
          <w:lang w:eastAsia="x-none"/>
        </w:rPr>
      </w:pPr>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13" w:name="_Toc12362694"/>
      <w:r>
        <w:rPr>
          <w:rFonts w:ascii="Tahoma" w:hAnsi="Tahoma" w:cs="Tahoma"/>
          <w:b/>
          <w:color w:val="FFFFFF"/>
          <w:kern w:val="32"/>
          <w:szCs w:val="24"/>
          <w:lang w:val="en-US"/>
        </w:rPr>
        <w:t>Evaluation Objectives</w:t>
      </w:r>
      <w:bookmarkEnd w:id="13"/>
    </w:p>
    <w:p w:rsidR="00B83407" w:rsidRDefault="00B83407" w:rsidP="00B83407">
      <w:pPr>
        <w:spacing w:after="0" w:line="240" w:lineRule="auto"/>
        <w:contextualSpacing/>
        <w:jc w:val="both"/>
        <w:rPr>
          <w:rFonts w:ascii="Arial" w:hAnsi="Arial"/>
          <w:lang w:eastAsia="x-none"/>
        </w:rPr>
      </w:pPr>
    </w:p>
    <w:p w:rsidR="00B83407" w:rsidRPr="00FE2971" w:rsidRDefault="00B83407" w:rsidP="00B83407">
      <w:pPr>
        <w:spacing w:after="0" w:line="240" w:lineRule="auto"/>
        <w:contextualSpacing/>
        <w:jc w:val="both"/>
        <w:rPr>
          <w:rFonts w:ascii="Arial" w:hAnsi="Arial"/>
          <w:color w:val="000000"/>
          <w:lang w:eastAsia="x-none"/>
        </w:rPr>
      </w:pPr>
      <w:bookmarkStart w:id="14" w:name="_Hlk6833209"/>
      <w:r w:rsidRPr="00FE2971">
        <w:rPr>
          <w:rFonts w:ascii="Arial" w:hAnsi="Arial"/>
          <w:color w:val="000000"/>
          <w:lang w:eastAsia="x-none"/>
        </w:rPr>
        <w:t>The objectives of this independent evaluation are to:</w:t>
      </w:r>
    </w:p>
    <w:p w:rsidR="00B83407" w:rsidRPr="00FE2971" w:rsidRDefault="00B83407" w:rsidP="00494962">
      <w:pPr>
        <w:numPr>
          <w:ilvl w:val="0"/>
          <w:numId w:val="6"/>
        </w:num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Assess the relevance and the coherence of the </w:t>
      </w:r>
      <w:r w:rsidR="00086512" w:rsidRPr="00FE2971">
        <w:rPr>
          <w:rFonts w:ascii="Arial" w:hAnsi="Arial"/>
          <w:color w:val="000000"/>
          <w:lang w:val="en-GB"/>
        </w:rPr>
        <w:t>N</w:t>
      </w:r>
      <w:r w:rsidR="00086512">
        <w:rPr>
          <w:rFonts w:ascii="Arial" w:hAnsi="Arial"/>
          <w:color w:val="000000"/>
          <w:lang w:val="en-GB"/>
        </w:rPr>
        <w:t>ational Strategic Health Development Plan II (NSHDP</w:t>
      </w:r>
      <w:r w:rsidR="0056381C">
        <w:rPr>
          <w:rFonts w:ascii="Arial" w:hAnsi="Arial"/>
          <w:color w:val="000000"/>
          <w:lang w:val="en-GB"/>
        </w:rPr>
        <w:t xml:space="preserve"> II</w:t>
      </w:r>
      <w:r w:rsidR="00086512">
        <w:rPr>
          <w:rFonts w:ascii="Arial" w:hAnsi="Arial"/>
          <w:color w:val="000000"/>
          <w:lang w:val="en-GB"/>
        </w:rPr>
        <w:t xml:space="preserve">) </w:t>
      </w:r>
      <w:r w:rsidRPr="00FE2971">
        <w:rPr>
          <w:rFonts w:ascii="Arial" w:hAnsi="Arial"/>
          <w:color w:val="000000"/>
          <w:lang w:eastAsia="x-none"/>
        </w:rPr>
        <w:t xml:space="preserve">vis-à-vis SDG-3 targets related to maternal health and child survival, in line with the SDG principles of Universality, Equity, ‘Leaving no one behind’, Human Rights and Sustainability. </w:t>
      </w:r>
    </w:p>
    <w:p w:rsidR="00B83407" w:rsidRPr="00FE2971" w:rsidRDefault="00B83407" w:rsidP="00494962">
      <w:pPr>
        <w:numPr>
          <w:ilvl w:val="0"/>
          <w:numId w:val="6"/>
        </w:numPr>
        <w:spacing w:after="0" w:line="240" w:lineRule="auto"/>
        <w:contextualSpacing/>
        <w:jc w:val="both"/>
        <w:rPr>
          <w:rFonts w:ascii="Arial" w:hAnsi="Arial"/>
          <w:color w:val="000000"/>
          <w:lang w:eastAsia="x-none"/>
        </w:rPr>
      </w:pPr>
      <w:r w:rsidRPr="00FE2971">
        <w:rPr>
          <w:rFonts w:ascii="Arial" w:hAnsi="Arial"/>
          <w:color w:val="000000"/>
          <w:lang w:eastAsia="x-none"/>
        </w:rPr>
        <w:t>Determine the Theory of Change (ToC) outcomes (intended and unintended outcomes and impact) in the implementation of health strategic flagship programmes to improve Healthy lives as spelt out in SDG-3 and NS</w:t>
      </w:r>
      <w:r w:rsidR="0056381C">
        <w:rPr>
          <w:rFonts w:ascii="Arial" w:hAnsi="Arial"/>
          <w:color w:val="000000"/>
          <w:lang w:eastAsia="x-none"/>
        </w:rPr>
        <w:t>HDP</w:t>
      </w:r>
      <w:r w:rsidRPr="00FE2971">
        <w:rPr>
          <w:rFonts w:ascii="Arial" w:hAnsi="Arial"/>
          <w:color w:val="000000"/>
          <w:lang w:eastAsia="x-none"/>
        </w:rPr>
        <w:t xml:space="preserve"> I and II. </w:t>
      </w:r>
    </w:p>
    <w:p w:rsidR="00B83407" w:rsidRPr="00FE2971" w:rsidRDefault="00B83407" w:rsidP="00494962">
      <w:pPr>
        <w:numPr>
          <w:ilvl w:val="0"/>
          <w:numId w:val="6"/>
        </w:numPr>
        <w:autoSpaceDE w:val="0"/>
        <w:autoSpaceDN w:val="0"/>
        <w:adjustRightInd w:val="0"/>
        <w:spacing w:after="15" w:line="240" w:lineRule="auto"/>
        <w:jc w:val="both"/>
        <w:rPr>
          <w:rFonts w:ascii="Arial" w:hAnsi="Arial"/>
          <w:color w:val="000000"/>
        </w:rPr>
      </w:pPr>
      <w:r w:rsidRPr="00FE2971">
        <w:rPr>
          <w:rFonts w:ascii="Arial" w:hAnsi="Arial"/>
          <w:color w:val="000000"/>
        </w:rPr>
        <w:t xml:space="preserve">Analyze how the programme strategies and supporting interventions combine to contribute to the observed changes.  </w:t>
      </w:r>
    </w:p>
    <w:p w:rsidR="00B83407" w:rsidRPr="00FE2971" w:rsidRDefault="00B83407" w:rsidP="00494962">
      <w:pPr>
        <w:numPr>
          <w:ilvl w:val="0"/>
          <w:numId w:val="6"/>
        </w:numPr>
        <w:autoSpaceDE w:val="0"/>
        <w:autoSpaceDN w:val="0"/>
        <w:adjustRightInd w:val="0"/>
        <w:spacing w:after="0" w:line="240" w:lineRule="auto"/>
        <w:jc w:val="both"/>
        <w:rPr>
          <w:rFonts w:ascii="Arial" w:hAnsi="Arial"/>
          <w:color w:val="000000"/>
        </w:rPr>
      </w:pPr>
      <w:r w:rsidRPr="00FE2971">
        <w:rPr>
          <w:rFonts w:ascii="Arial" w:hAnsi="Arial"/>
          <w:color w:val="000000"/>
        </w:rPr>
        <w:t xml:space="preserve">Identify key driving factors (explanations) as well as strengths and weaknesses (bottlenecks) in the implementation of selected strategic health programmes, with focus on the three main strategic interventions of the ToC related to Leadership/Governance, Partnerships/Participation/investment used, and the organization/provision of healthcare package services. </w:t>
      </w:r>
    </w:p>
    <w:p w:rsidR="00B83407" w:rsidRPr="00FE2971" w:rsidRDefault="00B83407" w:rsidP="00494962">
      <w:pPr>
        <w:numPr>
          <w:ilvl w:val="0"/>
          <w:numId w:val="6"/>
        </w:num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Draw lessons learnt that could be applicable to Nigeria and other countries in the region regarding the achievement of SDG-3. </w:t>
      </w:r>
    </w:p>
    <w:p w:rsidR="00B83407" w:rsidRPr="00FE2971" w:rsidRDefault="00B83407" w:rsidP="00494962">
      <w:pPr>
        <w:numPr>
          <w:ilvl w:val="0"/>
          <w:numId w:val="6"/>
        </w:numPr>
        <w:spacing w:after="0" w:line="240" w:lineRule="auto"/>
        <w:contextualSpacing/>
        <w:jc w:val="both"/>
        <w:rPr>
          <w:rFonts w:ascii="Arial" w:hAnsi="Arial"/>
          <w:color w:val="000000"/>
          <w:lang w:eastAsia="x-none"/>
        </w:rPr>
      </w:pPr>
      <w:r w:rsidRPr="00FE2971">
        <w:rPr>
          <w:rFonts w:ascii="Arial" w:hAnsi="Arial"/>
          <w:color w:val="000000"/>
          <w:lang w:eastAsia="x-none"/>
        </w:rPr>
        <w:t>Generate key recommendations, to be validated by all stakeholders to address the identified challenges/bottlenecks that will help government at all levels and development partners to accelerate progress and achieve SDG-3 on ‘Healthy lives’ in Nigeria.</w:t>
      </w:r>
    </w:p>
    <w:bookmarkEnd w:id="14"/>
    <w:p w:rsidR="00B83407" w:rsidRDefault="00B83407" w:rsidP="00B83407">
      <w:pPr>
        <w:spacing w:after="0" w:line="240" w:lineRule="auto"/>
        <w:contextualSpacing/>
        <w:jc w:val="both"/>
        <w:rPr>
          <w:rFonts w:ascii="Arial" w:hAnsi="Arial"/>
          <w:lang w:eastAsia="x-none"/>
        </w:rPr>
      </w:pPr>
    </w:p>
    <w:p w:rsidR="00B83407" w:rsidRPr="00C655A1" w:rsidRDefault="00B83407" w:rsidP="00B83407">
      <w:pPr>
        <w:spacing w:after="0" w:line="240" w:lineRule="auto"/>
        <w:contextualSpacing/>
        <w:jc w:val="both"/>
        <w:rPr>
          <w:rFonts w:ascii="Arial" w:hAnsi="Arial"/>
          <w:lang w:eastAsia="x-none"/>
        </w:rPr>
      </w:pPr>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15" w:name="_Toc12362695"/>
      <w:r>
        <w:rPr>
          <w:rFonts w:ascii="Tahoma" w:hAnsi="Tahoma" w:cs="Tahoma"/>
          <w:b/>
          <w:color w:val="FFFFFF"/>
          <w:kern w:val="32"/>
          <w:szCs w:val="24"/>
          <w:lang w:val="en-US"/>
        </w:rPr>
        <w:t>Scope of the Evaluation</w:t>
      </w:r>
      <w:bookmarkEnd w:id="15"/>
    </w:p>
    <w:p w:rsidR="00B83407" w:rsidRPr="00E47649" w:rsidRDefault="00B83407" w:rsidP="00494962">
      <w:pPr>
        <w:pStyle w:val="Heading2"/>
        <w:numPr>
          <w:ilvl w:val="1"/>
          <w:numId w:val="7"/>
        </w:numPr>
        <w:rPr>
          <w:rFonts w:ascii="Arial" w:hAnsi="Arial" w:cs="Arial"/>
          <w:i w:val="0"/>
          <w:color w:val="7030A0"/>
          <w:sz w:val="24"/>
          <w:szCs w:val="24"/>
          <w:lang w:val="en-US"/>
        </w:rPr>
      </w:pPr>
      <w:bookmarkStart w:id="16" w:name="_Toc12362696"/>
      <w:bookmarkStart w:id="17" w:name="_Hlk6847674"/>
      <w:r w:rsidRPr="00E47649">
        <w:rPr>
          <w:rFonts w:ascii="Arial" w:hAnsi="Arial" w:cs="Arial"/>
          <w:i w:val="0"/>
          <w:color w:val="7030A0"/>
          <w:sz w:val="24"/>
          <w:szCs w:val="24"/>
          <w:lang w:val="en-US"/>
        </w:rPr>
        <w:t>Thematic scope</w:t>
      </w:r>
      <w:bookmarkEnd w:id="16"/>
    </w:p>
    <w:bookmarkEnd w:id="17"/>
    <w:p w:rsidR="00B83407" w:rsidRDefault="00B83407" w:rsidP="00B83407">
      <w:pPr>
        <w:spacing w:after="0" w:line="240" w:lineRule="auto"/>
        <w:contextualSpacing/>
        <w:jc w:val="both"/>
        <w:rPr>
          <w:rFonts w:ascii="Arial" w:hAnsi="Arial"/>
          <w:b/>
          <w:lang w:eastAsia="x-none"/>
        </w:rPr>
      </w:pPr>
    </w:p>
    <w:p w:rsidR="00B83407" w:rsidRPr="00FE2971" w:rsidRDefault="00B83407" w:rsidP="00B83407">
      <w:p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This Independent evaluation of SDG-3 on ‘Healthy lives’ is considered a high level national development priority. Thus, it will focus specifically on assessing the merit of the </w:t>
      </w:r>
      <w:r w:rsidR="003A16FE" w:rsidRPr="00FE2971">
        <w:rPr>
          <w:rFonts w:ascii="Arial" w:hAnsi="Arial"/>
          <w:color w:val="000000"/>
          <w:lang w:val="en-GB"/>
        </w:rPr>
        <w:t>N</w:t>
      </w:r>
      <w:r w:rsidR="003A16FE">
        <w:rPr>
          <w:rFonts w:ascii="Arial" w:hAnsi="Arial"/>
          <w:color w:val="000000"/>
          <w:lang w:val="en-GB"/>
        </w:rPr>
        <w:t xml:space="preserve">ational Strategic Health Development Plan </w:t>
      </w:r>
      <w:r w:rsidRPr="00FE2971">
        <w:rPr>
          <w:rFonts w:ascii="Arial" w:hAnsi="Arial"/>
          <w:color w:val="000000"/>
          <w:lang w:eastAsia="x-none"/>
        </w:rPr>
        <w:t>(N</w:t>
      </w:r>
      <w:r w:rsidR="003A16FE">
        <w:rPr>
          <w:rFonts w:ascii="Arial" w:hAnsi="Arial"/>
          <w:color w:val="000000"/>
          <w:lang w:eastAsia="x-none"/>
        </w:rPr>
        <w:t xml:space="preserve">SHDP </w:t>
      </w:r>
      <w:r w:rsidRPr="00FE2971">
        <w:rPr>
          <w:rFonts w:ascii="Arial" w:hAnsi="Arial"/>
          <w:color w:val="000000"/>
          <w:lang w:eastAsia="x-none"/>
        </w:rPr>
        <w:t xml:space="preserve">I and II) and to identify the key drivers for accelerating the achievement of SDGs in Nigeria. The evaluation will assess progress made in relation to the </w:t>
      </w:r>
      <w:r w:rsidR="003A16FE" w:rsidRPr="00FE2971">
        <w:rPr>
          <w:rFonts w:ascii="Arial" w:hAnsi="Arial"/>
          <w:color w:val="000000"/>
          <w:lang w:eastAsia="x-none"/>
        </w:rPr>
        <w:t>N</w:t>
      </w:r>
      <w:r w:rsidR="003A16FE">
        <w:rPr>
          <w:rFonts w:ascii="Arial" w:hAnsi="Arial"/>
          <w:color w:val="000000"/>
          <w:lang w:eastAsia="x-none"/>
        </w:rPr>
        <w:t>SHDP</w:t>
      </w:r>
      <w:r w:rsidRPr="00FE2971">
        <w:rPr>
          <w:rFonts w:ascii="Arial" w:hAnsi="Arial"/>
          <w:color w:val="000000"/>
          <w:lang w:eastAsia="x-none"/>
        </w:rPr>
        <w:t>’s Theory of Change (ToC) as stated below:</w:t>
      </w:r>
    </w:p>
    <w:p w:rsidR="00B83407" w:rsidRPr="00FE2971" w:rsidRDefault="00B83407" w:rsidP="00494962">
      <w:pPr>
        <w:numPr>
          <w:ilvl w:val="0"/>
          <w:numId w:val="37"/>
        </w:num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Efficiency of achieving expected outputs indicators related to: </w:t>
      </w:r>
    </w:p>
    <w:p w:rsidR="00B83407" w:rsidRPr="00FE2971" w:rsidRDefault="00B83407" w:rsidP="00494962">
      <w:pPr>
        <w:numPr>
          <w:ilvl w:val="1"/>
          <w:numId w:val="37"/>
        </w:numPr>
        <w:spacing w:after="0" w:line="240" w:lineRule="auto"/>
        <w:contextualSpacing/>
        <w:jc w:val="both"/>
        <w:rPr>
          <w:rFonts w:ascii="Arial" w:hAnsi="Arial"/>
          <w:color w:val="000000"/>
          <w:lang w:eastAsia="x-none"/>
        </w:rPr>
      </w:pPr>
      <w:r w:rsidRPr="00FE2971">
        <w:rPr>
          <w:rFonts w:ascii="Arial" w:hAnsi="Arial"/>
          <w:color w:val="000000"/>
          <w:lang w:eastAsia="x-none"/>
        </w:rPr>
        <w:t>Strengthened primary healthcare system</w:t>
      </w:r>
    </w:p>
    <w:p w:rsidR="00B83407" w:rsidRPr="00FE2971" w:rsidRDefault="00B83407" w:rsidP="00494962">
      <w:pPr>
        <w:numPr>
          <w:ilvl w:val="1"/>
          <w:numId w:val="37"/>
        </w:numPr>
        <w:spacing w:after="0" w:line="240" w:lineRule="auto"/>
        <w:contextualSpacing/>
        <w:jc w:val="both"/>
        <w:rPr>
          <w:rFonts w:ascii="Arial" w:hAnsi="Arial"/>
          <w:color w:val="000000"/>
          <w:lang w:eastAsia="x-none"/>
        </w:rPr>
      </w:pPr>
      <w:r w:rsidRPr="00FE2971">
        <w:rPr>
          <w:rFonts w:ascii="Arial" w:hAnsi="Arial"/>
          <w:color w:val="000000"/>
          <w:lang w:eastAsia="x-none"/>
        </w:rPr>
        <w:t>Improved package of essential healthcare services</w:t>
      </w:r>
    </w:p>
    <w:p w:rsidR="00B83407" w:rsidRPr="00FE2971" w:rsidRDefault="00B83407" w:rsidP="00494962">
      <w:pPr>
        <w:numPr>
          <w:ilvl w:val="1"/>
          <w:numId w:val="37"/>
        </w:numPr>
        <w:spacing w:after="0" w:line="240" w:lineRule="auto"/>
        <w:contextualSpacing/>
        <w:jc w:val="both"/>
        <w:rPr>
          <w:rFonts w:ascii="Arial" w:hAnsi="Arial"/>
          <w:color w:val="000000"/>
          <w:lang w:eastAsia="x-none"/>
        </w:rPr>
      </w:pPr>
      <w:r w:rsidRPr="00FE2971">
        <w:rPr>
          <w:rFonts w:ascii="Arial" w:hAnsi="Arial"/>
          <w:color w:val="000000"/>
          <w:lang w:eastAsia="x-none"/>
        </w:rPr>
        <w:t>Improved quality of healthcare services</w:t>
      </w:r>
    </w:p>
    <w:p w:rsidR="00B83407" w:rsidRPr="00FE2971" w:rsidRDefault="00B83407" w:rsidP="00494962">
      <w:pPr>
        <w:numPr>
          <w:ilvl w:val="0"/>
          <w:numId w:val="37"/>
        </w:num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Effectiveness of the three (3) outcomes related to: </w:t>
      </w:r>
    </w:p>
    <w:p w:rsidR="00B83407" w:rsidRPr="00FE2971" w:rsidRDefault="00B83407" w:rsidP="00494962">
      <w:pPr>
        <w:numPr>
          <w:ilvl w:val="1"/>
          <w:numId w:val="37"/>
        </w:numPr>
        <w:spacing w:after="0" w:line="240" w:lineRule="auto"/>
        <w:contextualSpacing/>
        <w:jc w:val="both"/>
        <w:rPr>
          <w:rFonts w:ascii="Arial" w:hAnsi="Arial"/>
          <w:color w:val="000000"/>
          <w:lang w:eastAsia="x-none"/>
        </w:rPr>
      </w:pPr>
      <w:r w:rsidRPr="00FE2971">
        <w:rPr>
          <w:rFonts w:ascii="Arial" w:hAnsi="Arial"/>
          <w:color w:val="000000"/>
          <w:lang w:eastAsia="x-none"/>
        </w:rPr>
        <w:t>Increased coverage of essential healthcare services</w:t>
      </w:r>
    </w:p>
    <w:p w:rsidR="00B83407" w:rsidRPr="00FE2971" w:rsidRDefault="00B83407" w:rsidP="00494962">
      <w:pPr>
        <w:numPr>
          <w:ilvl w:val="1"/>
          <w:numId w:val="37"/>
        </w:numPr>
        <w:spacing w:after="0" w:line="240" w:lineRule="auto"/>
        <w:contextualSpacing/>
        <w:jc w:val="both"/>
        <w:rPr>
          <w:rFonts w:ascii="Arial" w:hAnsi="Arial"/>
          <w:color w:val="000000"/>
          <w:lang w:eastAsia="x-none"/>
        </w:rPr>
      </w:pPr>
      <w:r w:rsidRPr="00FE2971">
        <w:rPr>
          <w:rFonts w:ascii="Arial" w:hAnsi="Arial"/>
          <w:color w:val="000000"/>
          <w:lang w:eastAsia="x-none"/>
        </w:rPr>
        <w:t>Increased utilization of essential healthcare services</w:t>
      </w:r>
    </w:p>
    <w:p w:rsidR="00B83407" w:rsidRPr="00FE2971" w:rsidRDefault="00B83407" w:rsidP="00494962">
      <w:pPr>
        <w:numPr>
          <w:ilvl w:val="1"/>
          <w:numId w:val="37"/>
        </w:numPr>
        <w:spacing w:after="0" w:line="240" w:lineRule="auto"/>
        <w:contextualSpacing/>
        <w:jc w:val="both"/>
        <w:rPr>
          <w:rFonts w:ascii="Arial" w:hAnsi="Arial"/>
          <w:color w:val="000000"/>
          <w:lang w:eastAsia="x-none"/>
        </w:rPr>
      </w:pPr>
      <w:r w:rsidRPr="00FE2971">
        <w:rPr>
          <w:rFonts w:ascii="Arial" w:hAnsi="Arial"/>
          <w:color w:val="000000"/>
          <w:lang w:eastAsia="x-none"/>
        </w:rPr>
        <w:t>Reduced out of pocket healthcare expenditure</w:t>
      </w:r>
    </w:p>
    <w:p w:rsidR="00B83407" w:rsidRPr="00FE2971" w:rsidRDefault="00B83407" w:rsidP="00494962">
      <w:pPr>
        <w:numPr>
          <w:ilvl w:val="0"/>
          <w:numId w:val="37"/>
        </w:num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Intended impact in the reduction of: i) Under-five mortality, child mortality &amp; neo-natal mortality, ii) Maternal Mortality iii) Morbidity (communicable diseases) and iv) morbidity related to non-communicable diseases and un-intended impact; </w:t>
      </w:r>
    </w:p>
    <w:p w:rsidR="00B83407" w:rsidRPr="00FE2971" w:rsidRDefault="00B83407" w:rsidP="00494962">
      <w:pPr>
        <w:numPr>
          <w:ilvl w:val="0"/>
          <w:numId w:val="37"/>
        </w:numPr>
        <w:spacing w:after="0" w:line="240" w:lineRule="auto"/>
        <w:contextualSpacing/>
        <w:jc w:val="both"/>
        <w:rPr>
          <w:rFonts w:ascii="Arial" w:hAnsi="Arial"/>
          <w:color w:val="000000"/>
          <w:lang w:eastAsia="x-none"/>
        </w:rPr>
      </w:pPr>
      <w:r w:rsidRPr="00FE2971">
        <w:rPr>
          <w:rFonts w:ascii="Arial" w:hAnsi="Arial"/>
          <w:color w:val="000000"/>
          <w:lang w:eastAsia="x-none"/>
        </w:rPr>
        <w:t>Causality Analysis: Bottlenecks/Determinants Analysis of reduction of U5MR or stagnation/</w:t>
      </w:r>
      <w:r w:rsidR="003A16FE">
        <w:rPr>
          <w:rFonts w:ascii="Arial" w:hAnsi="Arial"/>
          <w:color w:val="000000"/>
          <w:lang w:eastAsia="x-none"/>
        </w:rPr>
        <w:t>s</w:t>
      </w:r>
      <w:r w:rsidRPr="00FE2971">
        <w:rPr>
          <w:rFonts w:ascii="Arial" w:hAnsi="Arial"/>
          <w:color w:val="000000"/>
          <w:lang w:eastAsia="x-none"/>
        </w:rPr>
        <w:t xml:space="preserve">low progress of U5MR: Package of Services Coverage and 10 Determinants Factors. </w:t>
      </w:r>
    </w:p>
    <w:p w:rsidR="00B83407" w:rsidRPr="00FE2971" w:rsidRDefault="00B83407" w:rsidP="00B83407">
      <w:pPr>
        <w:spacing w:after="0" w:line="240" w:lineRule="auto"/>
        <w:contextualSpacing/>
        <w:jc w:val="both"/>
        <w:rPr>
          <w:rFonts w:ascii="Arial" w:hAnsi="Arial"/>
          <w:color w:val="000000"/>
          <w:lang w:eastAsia="x-none"/>
        </w:rPr>
      </w:pPr>
      <w:r w:rsidRPr="00FE2971">
        <w:rPr>
          <w:rFonts w:ascii="Arial" w:hAnsi="Arial"/>
          <w:color w:val="000000"/>
          <w:lang w:eastAsia="x-none"/>
        </w:rPr>
        <w:t>The Evaluation shall cover the following thematic programmatic areas:</w:t>
      </w:r>
    </w:p>
    <w:p w:rsidR="00B83407" w:rsidRPr="00FE2971" w:rsidRDefault="00B83407" w:rsidP="00494962">
      <w:pPr>
        <w:numPr>
          <w:ilvl w:val="0"/>
          <w:numId w:val="35"/>
        </w:numPr>
        <w:spacing w:after="0" w:line="240" w:lineRule="auto"/>
        <w:contextualSpacing/>
        <w:jc w:val="both"/>
        <w:rPr>
          <w:rFonts w:ascii="Arial" w:hAnsi="Arial"/>
          <w:color w:val="000000"/>
          <w:lang w:eastAsia="x-none"/>
        </w:rPr>
      </w:pPr>
      <w:r w:rsidRPr="00FE2971">
        <w:rPr>
          <w:rFonts w:ascii="Arial" w:hAnsi="Arial"/>
          <w:color w:val="000000"/>
          <w:lang w:eastAsia="x-none"/>
        </w:rPr>
        <w:t>Maternal, Newborn and Child Health;</w:t>
      </w:r>
    </w:p>
    <w:p w:rsidR="00B83407" w:rsidRPr="00FE2971" w:rsidRDefault="00B83407" w:rsidP="00494962">
      <w:pPr>
        <w:numPr>
          <w:ilvl w:val="0"/>
          <w:numId w:val="35"/>
        </w:num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Nutrition; </w:t>
      </w:r>
    </w:p>
    <w:p w:rsidR="00B83407" w:rsidRPr="00FE2971" w:rsidRDefault="00B83407" w:rsidP="00494962">
      <w:pPr>
        <w:numPr>
          <w:ilvl w:val="0"/>
          <w:numId w:val="35"/>
        </w:numPr>
        <w:spacing w:after="0" w:line="240" w:lineRule="auto"/>
        <w:contextualSpacing/>
        <w:jc w:val="both"/>
        <w:rPr>
          <w:rFonts w:ascii="Arial" w:hAnsi="Arial"/>
          <w:color w:val="000000"/>
          <w:lang w:eastAsia="x-none"/>
        </w:rPr>
      </w:pPr>
      <w:r w:rsidRPr="00FE2971">
        <w:rPr>
          <w:rFonts w:ascii="Arial" w:hAnsi="Arial"/>
          <w:color w:val="000000"/>
          <w:lang w:eastAsia="x-none"/>
        </w:rPr>
        <w:t>Prevention of Mother-to-Child transmission of HIV/AIDs;</w:t>
      </w:r>
    </w:p>
    <w:p w:rsidR="00B83407" w:rsidRPr="00FE2971" w:rsidRDefault="00B83407" w:rsidP="00494962">
      <w:pPr>
        <w:numPr>
          <w:ilvl w:val="0"/>
          <w:numId w:val="35"/>
        </w:num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Supply and access to essential medicines. </w:t>
      </w:r>
    </w:p>
    <w:p w:rsidR="00B83407" w:rsidRPr="00FE2971" w:rsidRDefault="00B83407" w:rsidP="00B83407">
      <w:pPr>
        <w:spacing w:after="0" w:line="240" w:lineRule="auto"/>
        <w:contextualSpacing/>
        <w:jc w:val="both"/>
        <w:rPr>
          <w:rFonts w:ascii="Arial" w:hAnsi="Arial"/>
          <w:color w:val="000000"/>
          <w:lang w:eastAsia="x-none"/>
        </w:rPr>
      </w:pPr>
    </w:p>
    <w:p w:rsidR="00B83407" w:rsidRPr="00FE2971" w:rsidRDefault="00B83407" w:rsidP="00B83407">
      <w:pPr>
        <w:spacing w:after="0" w:line="240" w:lineRule="auto"/>
        <w:contextualSpacing/>
        <w:jc w:val="both"/>
        <w:rPr>
          <w:rFonts w:ascii="Arial" w:hAnsi="Arial"/>
          <w:color w:val="000000"/>
          <w:lang w:eastAsia="x-none"/>
        </w:rPr>
      </w:pPr>
      <w:r w:rsidRPr="00FE2971">
        <w:rPr>
          <w:rFonts w:ascii="Arial" w:hAnsi="Arial"/>
          <w:color w:val="000000"/>
          <w:lang w:eastAsia="x-none"/>
        </w:rPr>
        <w:t>This evaluation will equally look at the linkages existing between SDG-3-Health and other related SDGs (e.g. SDGs 1, 2, 6). In line with guiding principles of the SDGs agenda, this evaluation will also assess the dimensions of equity, gender and human rights in relation to the attainment of SDG-3 in Nigeria.</w:t>
      </w:r>
    </w:p>
    <w:p w:rsidR="00B83407" w:rsidRDefault="00B83407" w:rsidP="00B83407">
      <w:pPr>
        <w:spacing w:after="0" w:line="240" w:lineRule="auto"/>
        <w:contextualSpacing/>
        <w:jc w:val="both"/>
        <w:rPr>
          <w:rFonts w:ascii="Arial" w:hAnsi="Arial"/>
          <w:lang w:eastAsia="x-none"/>
        </w:rPr>
      </w:pPr>
    </w:p>
    <w:p w:rsidR="00B83407" w:rsidRPr="00E47649" w:rsidRDefault="00B83407" w:rsidP="00494962">
      <w:pPr>
        <w:pStyle w:val="Heading2"/>
        <w:numPr>
          <w:ilvl w:val="1"/>
          <w:numId w:val="7"/>
        </w:numPr>
        <w:rPr>
          <w:rFonts w:ascii="Arial" w:hAnsi="Arial" w:cs="Arial"/>
          <w:i w:val="0"/>
          <w:color w:val="7030A0"/>
          <w:sz w:val="24"/>
          <w:szCs w:val="24"/>
          <w:lang w:val="en-US"/>
        </w:rPr>
      </w:pPr>
      <w:bookmarkStart w:id="18" w:name="_Toc12362697"/>
      <w:r w:rsidRPr="00E47649">
        <w:rPr>
          <w:rFonts w:ascii="Arial" w:hAnsi="Arial" w:cs="Arial"/>
          <w:i w:val="0"/>
          <w:color w:val="7030A0"/>
          <w:sz w:val="24"/>
          <w:szCs w:val="24"/>
          <w:lang w:val="en-US"/>
        </w:rPr>
        <w:t>Geographic scope</w:t>
      </w:r>
      <w:bookmarkEnd w:id="18"/>
    </w:p>
    <w:p w:rsidR="00B83407" w:rsidRDefault="00B83407" w:rsidP="00B83407">
      <w:pPr>
        <w:spacing w:after="0" w:line="240" w:lineRule="auto"/>
        <w:ind w:left="360"/>
        <w:contextualSpacing/>
        <w:jc w:val="both"/>
        <w:rPr>
          <w:rFonts w:ascii="Arial" w:hAnsi="Arial"/>
          <w:lang w:eastAsia="x-none"/>
        </w:rPr>
      </w:pPr>
    </w:p>
    <w:p w:rsidR="00B83407" w:rsidRPr="00FE2971" w:rsidRDefault="00B83407" w:rsidP="00B83407">
      <w:p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The Independent evaluation of the effectiveness and impact of the </w:t>
      </w:r>
      <w:r w:rsidR="003A16FE" w:rsidRPr="00FE2971">
        <w:rPr>
          <w:rFonts w:ascii="Arial" w:hAnsi="Arial"/>
          <w:color w:val="000000"/>
          <w:lang w:eastAsia="x-none"/>
        </w:rPr>
        <w:t>N</w:t>
      </w:r>
      <w:r w:rsidR="003A16FE">
        <w:rPr>
          <w:rFonts w:ascii="Arial" w:hAnsi="Arial"/>
          <w:color w:val="000000"/>
          <w:lang w:eastAsia="x-none"/>
        </w:rPr>
        <w:t>SHDP</w:t>
      </w:r>
      <w:r w:rsidRPr="00FE2971">
        <w:rPr>
          <w:rFonts w:ascii="Arial" w:hAnsi="Arial"/>
          <w:color w:val="000000"/>
          <w:lang w:eastAsia="x-none"/>
        </w:rPr>
        <w:t xml:space="preserve"> will cover the implementation of the </w:t>
      </w:r>
      <w:r w:rsidR="003A16FE" w:rsidRPr="00FE2971">
        <w:rPr>
          <w:rFonts w:ascii="Arial" w:hAnsi="Arial"/>
          <w:color w:val="000000"/>
          <w:lang w:eastAsia="x-none"/>
        </w:rPr>
        <w:t>N</w:t>
      </w:r>
      <w:r w:rsidR="003A16FE">
        <w:rPr>
          <w:rFonts w:ascii="Arial" w:hAnsi="Arial"/>
          <w:color w:val="000000"/>
          <w:lang w:eastAsia="x-none"/>
        </w:rPr>
        <w:t>SHDP</w:t>
      </w:r>
      <w:r w:rsidRPr="00FE2971">
        <w:rPr>
          <w:rFonts w:ascii="Arial" w:hAnsi="Arial"/>
          <w:color w:val="000000"/>
          <w:lang w:eastAsia="x-none"/>
        </w:rPr>
        <w:t xml:space="preserve"> in all the states and the FCT. However, primary data collection will take place in selected number of states, indicated in section 6.3 related to the methodology of Quasi Experiment Design (QED), making sure that equity is taken into consideration.    </w:t>
      </w:r>
    </w:p>
    <w:p w:rsidR="00B83407" w:rsidRPr="00FE2971" w:rsidRDefault="00B83407" w:rsidP="00B83407">
      <w:pPr>
        <w:spacing w:after="0" w:line="240" w:lineRule="auto"/>
        <w:contextualSpacing/>
        <w:jc w:val="both"/>
        <w:rPr>
          <w:rFonts w:ascii="Arial" w:hAnsi="Arial"/>
          <w:color w:val="000000"/>
          <w:lang w:eastAsia="x-none"/>
        </w:rPr>
      </w:pPr>
    </w:p>
    <w:p w:rsidR="00B83407" w:rsidRPr="00FE2971" w:rsidRDefault="00B83407" w:rsidP="00B83407">
      <w:pPr>
        <w:spacing w:after="160" w:line="259" w:lineRule="auto"/>
        <w:rPr>
          <w:rFonts w:ascii="Arial" w:hAnsi="Arial"/>
          <w:color w:val="000000"/>
        </w:rPr>
      </w:pPr>
      <w:r w:rsidRPr="00FE2971">
        <w:rPr>
          <w:rFonts w:ascii="Arial" w:hAnsi="Arial"/>
          <w:color w:val="000000"/>
        </w:rPr>
        <w:t>Hard-to-reach groups will be included in respect of equity principle.</w:t>
      </w:r>
    </w:p>
    <w:p w:rsidR="00B83407" w:rsidRPr="00E47649" w:rsidRDefault="00B83407" w:rsidP="00494962">
      <w:pPr>
        <w:pStyle w:val="Heading2"/>
        <w:numPr>
          <w:ilvl w:val="1"/>
          <w:numId w:val="7"/>
        </w:numPr>
        <w:rPr>
          <w:rFonts w:ascii="Arial" w:hAnsi="Arial" w:cs="Arial"/>
          <w:i w:val="0"/>
          <w:color w:val="7030A0"/>
          <w:sz w:val="24"/>
          <w:szCs w:val="24"/>
          <w:lang w:val="en-US"/>
        </w:rPr>
      </w:pPr>
      <w:bookmarkStart w:id="19" w:name="_Toc12362698"/>
      <w:r w:rsidRPr="00E47649">
        <w:rPr>
          <w:rFonts w:ascii="Arial" w:hAnsi="Arial" w:cs="Arial"/>
          <w:i w:val="0"/>
          <w:color w:val="7030A0"/>
          <w:sz w:val="24"/>
          <w:szCs w:val="24"/>
          <w:lang w:val="en-US"/>
        </w:rPr>
        <w:t>Periodic scope</w:t>
      </w:r>
      <w:bookmarkEnd w:id="19"/>
    </w:p>
    <w:p w:rsidR="00B83407" w:rsidRPr="00FE2971" w:rsidRDefault="00B83407" w:rsidP="00B83407">
      <w:pPr>
        <w:spacing w:after="0" w:line="240" w:lineRule="auto"/>
        <w:contextualSpacing/>
        <w:jc w:val="both"/>
        <w:rPr>
          <w:rFonts w:ascii="Arial" w:hAnsi="Arial"/>
          <w:color w:val="000000"/>
          <w:lang w:eastAsia="x-none"/>
        </w:rPr>
      </w:pPr>
      <w:bookmarkStart w:id="20" w:name="_Hlk6834703"/>
      <w:r w:rsidRPr="00FE2971">
        <w:rPr>
          <w:rFonts w:ascii="Arial" w:hAnsi="Arial"/>
          <w:color w:val="000000"/>
          <w:lang w:eastAsia="x-none"/>
        </w:rPr>
        <w:t>The Independent evaluation will cover the period from 2016 to 2019 (4 years). However, a long-term (10-year period) will be considered for the trend analysis of impact indicators of Maternal Health and Child Survival since 2010. This 10 years’ retrospective trend analysis of Impact and outcome indicators will contribute to improve better understanding of the predictive probable future of achieving SDG-3.</w:t>
      </w:r>
    </w:p>
    <w:p w:rsidR="00B83407" w:rsidRPr="00402BA7" w:rsidRDefault="00B83407" w:rsidP="00B83407">
      <w:pPr>
        <w:spacing w:after="0" w:line="240" w:lineRule="auto"/>
        <w:contextualSpacing/>
        <w:jc w:val="both"/>
        <w:rPr>
          <w:rFonts w:ascii="Arial" w:hAnsi="Arial"/>
          <w:b/>
          <w:color w:val="FF0000"/>
          <w:lang w:eastAsia="x-none"/>
        </w:rPr>
      </w:pPr>
    </w:p>
    <w:p w:rsidR="00B83407" w:rsidRPr="00402BA7" w:rsidRDefault="00B83407" w:rsidP="00B83407">
      <w:pPr>
        <w:rPr>
          <w:rFonts w:ascii="Arial" w:eastAsia="Calibri" w:hAnsi="Arial"/>
          <w:b/>
          <w:lang w:val="en-GB" w:eastAsia="x-none"/>
        </w:rPr>
      </w:pPr>
      <w:r w:rsidRPr="00402BA7">
        <w:rPr>
          <w:rFonts w:ascii="Arial" w:eastAsia="Calibri" w:hAnsi="Arial"/>
          <w:b/>
          <w:lang w:val="en-GB" w:eastAsia="x-none"/>
        </w:rPr>
        <w:t>Figure 3: Long-term Retrospective Period of SDG-3 Evaluation</w:t>
      </w:r>
    </w:p>
    <w:p w:rsidR="00B83407" w:rsidRDefault="0060315A" w:rsidP="00B83407">
      <w:pPr>
        <w:ind w:left="720"/>
        <w:rPr>
          <w:rFonts w:eastAsia="Calibri"/>
          <w:lang w:val="en-GB" w:eastAsia="x-none"/>
        </w:rPr>
      </w:pPr>
      <w:r>
        <w:rPr>
          <w:rFonts w:eastAsia="Calibri"/>
          <w:noProof/>
          <w:sz w:val="18"/>
          <w:szCs w:val="18"/>
        </w:rPr>
        <mc:AlternateContent>
          <mc:Choice Requires="wps">
            <w:drawing>
              <wp:anchor distT="0" distB="0" distL="114300" distR="114300" simplePos="0" relativeHeight="251665920" behindDoc="0" locked="0" layoutInCell="1" allowOverlap="1">
                <wp:simplePos x="0" y="0"/>
                <wp:positionH relativeFrom="column">
                  <wp:posOffset>457200</wp:posOffset>
                </wp:positionH>
                <wp:positionV relativeFrom="paragraph">
                  <wp:posOffset>226060</wp:posOffset>
                </wp:positionV>
                <wp:extent cx="4349115" cy="2005330"/>
                <wp:effectExtent l="12700" t="10160" r="19685" b="41910"/>
                <wp:wrapNone/>
                <wp:docPr id="4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115" cy="2005330"/>
                        </a:xfrm>
                        <a:prstGeom prst="straightConnector1">
                          <a:avLst/>
                        </a:prstGeom>
                        <a:noFill/>
                        <a:ln w="9525">
                          <a:solidFill>
                            <a:srgbClr val="7030A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1866F" id="AutoShape 181" o:spid="_x0000_s1026" type="#_x0000_t32" style="position:absolute;margin-left:36pt;margin-top:17.8pt;width:342.45pt;height:157.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" strokecolor="#7030a0">
                <v:stroke endarrow="block"/>
              </v:shape>
            </w:pict>
          </mc:Fallback>
        </mc:AlternateContent>
      </w:r>
      <w:r>
        <w:rPr>
          <w:rFonts w:eastAsia="Calibri"/>
          <w:noProof/>
          <w:sz w:val="18"/>
          <w:szCs w:val="18"/>
        </w:rPr>
        <mc:AlternateContent>
          <mc:Choice Requires="wps">
            <w:drawing>
              <wp:anchor distT="0" distB="0" distL="114300" distR="114300" simplePos="0" relativeHeight="251667968" behindDoc="0" locked="0" layoutInCell="1" allowOverlap="1">
                <wp:simplePos x="0" y="0"/>
                <wp:positionH relativeFrom="column">
                  <wp:posOffset>-310515</wp:posOffset>
                </wp:positionH>
                <wp:positionV relativeFrom="paragraph">
                  <wp:posOffset>123190</wp:posOffset>
                </wp:positionV>
                <wp:extent cx="735965" cy="252095"/>
                <wp:effectExtent l="0" t="0" r="19050" b="18415"/>
                <wp:wrapNone/>
                <wp:docPr id="4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52095"/>
                        </a:xfrm>
                        <a:prstGeom prst="rect">
                          <a:avLst/>
                        </a:prstGeom>
                        <a:solidFill>
                          <a:srgbClr val="FFFFFF"/>
                        </a:solidFill>
                        <a:ln w="9525">
                          <a:solidFill>
                            <a:srgbClr val="000000"/>
                          </a:solidFill>
                          <a:miter lim="800000"/>
                          <a:headEnd/>
                          <a:tailEnd/>
                        </a:ln>
                      </wps:spPr>
                      <wps:txbx>
                        <w:txbxContent>
                          <w:p w:rsidR="008A509E" w:rsidRPr="004F6496" w:rsidRDefault="008A509E" w:rsidP="00B83407">
                            <w:pPr>
                              <w:rPr>
                                <w:sz w:val="16"/>
                                <w:szCs w:val="16"/>
                              </w:rPr>
                            </w:pPr>
                            <w:r>
                              <w:rPr>
                                <w:sz w:val="16"/>
                                <w:szCs w:val="16"/>
                              </w:rPr>
                              <w:t>U5MR = 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3" o:spid="_x0000_s1027" type="#_x0000_t202" style="position:absolute;left:0;text-align:left;margin-left:-24.45pt;margin-top:9.7pt;width:57.95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fLLgIAAFkEAAAOAAAAZHJzL2Uyb0RvYy54bWysVNtu2zAMfR+wfxD0vjh24z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">
                <v:textbox>
                  <w:txbxContent>
                    <w:p w:rsidR="008A509E" w:rsidRPr="004F6496" w:rsidRDefault="008A509E" w:rsidP="00B83407">
                      <w:pPr>
                        <w:rPr>
                          <w:sz w:val="16"/>
                          <w:szCs w:val="16"/>
                        </w:rPr>
                      </w:pPr>
                      <w:r>
                        <w:rPr>
                          <w:sz w:val="16"/>
                          <w:szCs w:val="16"/>
                        </w:rPr>
                        <w:t>U5MR = 120</w:t>
                      </w:r>
                    </w:p>
                  </w:txbxContent>
                </v:textbox>
              </v:shape>
            </w:pict>
          </mc:Fallback>
        </mc:AlternateContent>
      </w:r>
      <w:r>
        <w:rPr>
          <w:rFonts w:eastAsia="Calibri"/>
          <w:noProof/>
          <w:sz w:val="18"/>
          <w:szCs w:val="18"/>
        </w:rPr>
        <mc:AlternateContent>
          <mc:Choice Requires="wps">
            <w:drawing>
              <wp:anchor distT="0" distB="0" distL="114300" distR="114300" simplePos="0" relativeHeight="251659776" behindDoc="0" locked="0" layoutInCell="1" allowOverlap="1">
                <wp:simplePos x="0" y="0"/>
                <wp:positionH relativeFrom="column">
                  <wp:posOffset>4782185</wp:posOffset>
                </wp:positionH>
                <wp:positionV relativeFrom="paragraph">
                  <wp:posOffset>201295</wp:posOffset>
                </wp:positionV>
                <wp:extent cx="5715" cy="132080"/>
                <wp:effectExtent l="45085" t="10795" r="76200" b="22225"/>
                <wp:wrapNone/>
                <wp:docPr id="40"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13208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EB8D91" id="AutoShape 175" o:spid="_x0000_s1026" type="#_x0000_t32" style="position:absolute;margin-left:376.55pt;margin-top:15.85pt;width:.45pt;height:10.4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">
                <v:stroke endarrow="block"/>
              </v:shape>
            </w:pict>
          </mc:Fallback>
        </mc:AlternateContent>
      </w:r>
      <w:r>
        <w:rPr>
          <w:rFonts w:eastAsia="Calibri"/>
          <w:noProof/>
          <w:sz w:val="18"/>
          <w:szCs w:val="18"/>
        </w:rPr>
        <mc:AlternateContent>
          <mc:Choice Requires="wps">
            <w:drawing>
              <wp:anchor distT="0" distB="0" distL="114300" distR="114300" simplePos="0" relativeHeight="251658752" behindDoc="0" locked="0" layoutInCell="1" allowOverlap="1">
                <wp:simplePos x="0" y="0"/>
                <wp:positionH relativeFrom="column">
                  <wp:posOffset>455930</wp:posOffset>
                </wp:positionH>
                <wp:positionV relativeFrom="paragraph">
                  <wp:posOffset>226060</wp:posOffset>
                </wp:positionV>
                <wp:extent cx="7620" cy="161290"/>
                <wp:effectExtent l="49530" t="10160" r="69850" b="19050"/>
                <wp:wrapNone/>
                <wp:docPr id="39"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16129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600C9" id="AutoShape 174" o:spid="_x0000_s1026" type="#_x0000_t32" style="position:absolute;margin-left:35.9pt;margin-top:17.8pt;width:.6pt;height:12.7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">
                <v:stroke endarrow="block"/>
              </v:shape>
            </w:pict>
          </mc:Fallback>
        </mc:AlternateContent>
      </w:r>
      <w:r w:rsidR="00B83407" w:rsidRPr="00732CD4">
        <w:rPr>
          <w:rFonts w:eastAsia="Calibri"/>
          <w:sz w:val="18"/>
          <w:szCs w:val="18"/>
          <w:lang w:val="en-GB" w:eastAsia="x-none"/>
        </w:rPr>
        <w:t>Graph: Long term retrospective period of the SDG3 Evaluation for trend &amp; causal analysis of</w:t>
      </w:r>
      <w:r w:rsidR="00B83407" w:rsidRPr="00F363E9">
        <w:rPr>
          <w:rFonts w:eastAsia="Calibri"/>
          <w:sz w:val="18"/>
          <w:szCs w:val="18"/>
          <w:lang w:val="en-GB" w:eastAsia="x-none"/>
        </w:rPr>
        <w:t xml:space="preserve"> U5MR</w:t>
      </w:r>
    </w:p>
    <w:p w:rsidR="00B83407" w:rsidRDefault="0060315A" w:rsidP="00B83407">
      <w:pPr>
        <w:ind w:left="720"/>
        <w:rPr>
          <w:rFonts w:eastAsia="Calibri"/>
          <w:lang w:val="en-GB" w:eastAsia="x-none"/>
        </w:rPr>
      </w:pPr>
      <w:r>
        <w:rPr>
          <w:rFonts w:eastAsia="Calibri"/>
          <w:noProof/>
          <w:sz w:val="16"/>
          <w:szCs w:val="16"/>
        </w:rPr>
        <mc:AlternateContent>
          <mc:Choice Requires="wps">
            <w:drawing>
              <wp:anchor distT="0" distB="0" distL="114300" distR="114300" simplePos="0" relativeHeight="251668992" behindDoc="0" locked="0" layoutInCell="1" allowOverlap="1">
                <wp:simplePos x="0" y="0"/>
                <wp:positionH relativeFrom="column">
                  <wp:posOffset>342900</wp:posOffset>
                </wp:positionH>
                <wp:positionV relativeFrom="paragraph">
                  <wp:posOffset>184150</wp:posOffset>
                </wp:positionV>
                <wp:extent cx="2457450" cy="2217420"/>
                <wp:effectExtent l="50800" t="57150" r="57150" b="49530"/>
                <wp:wrapNone/>
                <wp:docPr id="38"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217420"/>
                        </a:xfrm>
                        <a:prstGeom prst="irregularSeal2">
                          <a:avLst/>
                        </a:prstGeom>
                        <a:solidFill>
                          <a:srgbClr val="FFFFFF"/>
                        </a:solidFill>
                        <a:ln w="9525">
                          <a:solidFill>
                            <a:srgbClr val="000000"/>
                          </a:solidFill>
                          <a:miter lim="800000"/>
                          <a:headEnd/>
                          <a:tailEnd/>
                        </a:ln>
                      </wps:spPr>
                      <wps:txbx>
                        <w:txbxContent>
                          <w:p w:rsidR="008A509E" w:rsidRDefault="008A509E" w:rsidP="00B83407">
                            <w:pPr>
                              <w:shd w:val="clear" w:color="auto" w:fill="FFC000"/>
                            </w:pPr>
                            <w:r>
                              <w:t>What Worked, what didn’t Work and why?   To reduce U5MR?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84" o:spid="_x0000_s1028" type="#_x0000_t72" style="position:absolute;left:0;text-align:left;margin-left:27pt;margin-top:14.5pt;width:193.5pt;height:17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">
                <v:textbox>
                  <w:txbxContent>
                    <w:p w:rsidR="008A509E" w:rsidRDefault="008A509E" w:rsidP="00B83407">
                      <w:pPr>
                        <w:shd w:val="clear" w:color="auto" w:fill="FFC000"/>
                      </w:pPr>
                      <w:r>
                        <w:t>What Worked, what didn’t Work and why?   To reduce U5MR?</w:t>
                      </w:r>
                    </w:p>
                  </w:txbxContent>
                </v:textbox>
              </v:shape>
            </w:pict>
          </mc:Fallback>
        </mc:AlternateContent>
      </w:r>
      <w:r>
        <w:rPr>
          <w:rFonts w:eastAsia="Calibri"/>
          <w:noProof/>
        </w:rPr>
        <mc:AlternateContent>
          <mc:Choice Requires="wps">
            <w:drawing>
              <wp:anchor distT="0" distB="0" distL="114300" distR="114300" simplePos="0" relativeHeight="251653632" behindDoc="0" locked="0" layoutInCell="1" allowOverlap="1">
                <wp:simplePos x="0" y="0"/>
                <wp:positionH relativeFrom="column">
                  <wp:posOffset>4787900</wp:posOffset>
                </wp:positionH>
                <wp:positionV relativeFrom="paragraph">
                  <wp:posOffset>20320</wp:posOffset>
                </wp:positionV>
                <wp:extent cx="26035" cy="2444750"/>
                <wp:effectExtent l="12700" t="7620" r="24765" b="24130"/>
                <wp:wrapNone/>
                <wp:docPr id="37"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 cy="244475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028EC6" id="AutoShape 169" o:spid="_x0000_s1026" type="#_x0000_t32" style="position:absolute;margin-left:377pt;margin-top:1.6pt;width:2.05pt;height:1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"/>
            </w:pict>
          </mc:Fallback>
        </mc:AlternateContent>
      </w:r>
      <w:r>
        <w:rPr>
          <w:rFonts w:eastAsia="Calibri"/>
          <w:noProof/>
        </w:rPr>
        <mc:AlternateContent>
          <mc:Choice Requires="wps">
            <w:drawing>
              <wp:anchor distT="0" distB="0" distL="114300" distR="114300" simplePos="0" relativeHeight="251644416" behindDoc="0" locked="0" layoutInCell="1" allowOverlap="1">
                <wp:simplePos x="0" y="0"/>
                <wp:positionH relativeFrom="column">
                  <wp:posOffset>457200</wp:posOffset>
                </wp:positionH>
                <wp:positionV relativeFrom="paragraph">
                  <wp:posOffset>52070</wp:posOffset>
                </wp:positionV>
                <wp:extent cx="12700" cy="2247900"/>
                <wp:effectExtent l="12700" t="13970" r="25400" b="24130"/>
                <wp:wrapNone/>
                <wp:docPr id="36"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2479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B8E3EA" id="AutoShape 160" o:spid="_x0000_s1026" type="#_x0000_t32" style="position:absolute;margin-left:36pt;margin-top:4.1pt;width:1pt;height:17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"/>
            </w:pict>
          </mc:Fallback>
        </mc:AlternateContent>
      </w:r>
    </w:p>
    <w:p w:rsidR="00B83407" w:rsidRDefault="00B83407" w:rsidP="00B83407">
      <w:pPr>
        <w:ind w:left="720"/>
        <w:rPr>
          <w:rFonts w:eastAsia="Calibri"/>
          <w:lang w:val="en-GB" w:eastAsia="x-none"/>
        </w:rPr>
      </w:pPr>
    </w:p>
    <w:p w:rsidR="00B83407" w:rsidRDefault="0060315A" w:rsidP="00B83407">
      <w:pPr>
        <w:ind w:left="720"/>
        <w:rPr>
          <w:rFonts w:eastAsia="Calibri"/>
          <w:lang w:val="en-GB" w:eastAsia="x-none"/>
        </w:rPr>
      </w:pPr>
      <w:r>
        <w:rPr>
          <w:rFonts w:eastAsia="Calibri"/>
          <w:noProof/>
        </w:rPr>
        <mc:AlternateContent>
          <mc:Choice Requires="wps">
            <w:drawing>
              <wp:anchor distT="0" distB="0" distL="114300" distR="114300" simplePos="0" relativeHeight="251648512" behindDoc="0" locked="0" layoutInCell="1" allowOverlap="1">
                <wp:simplePos x="0" y="0"/>
                <wp:positionH relativeFrom="column">
                  <wp:posOffset>2654300</wp:posOffset>
                </wp:positionH>
                <wp:positionV relativeFrom="paragraph">
                  <wp:posOffset>320040</wp:posOffset>
                </wp:positionV>
                <wp:extent cx="31750" cy="1454150"/>
                <wp:effectExtent l="12700" t="15240" r="19050" b="29210"/>
                <wp:wrapNone/>
                <wp:docPr id="35"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145415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4803A" id="AutoShape 164" o:spid="_x0000_s1026" type="#_x0000_t32" style="position:absolute;margin-left:209pt;margin-top:25.2pt;width:2.5pt;height:114.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"/>
            </w:pict>
          </mc:Fallback>
        </mc:AlternateContent>
      </w:r>
    </w:p>
    <w:p w:rsidR="00B83407" w:rsidRDefault="00B83407" w:rsidP="00B83407">
      <w:pPr>
        <w:ind w:left="720"/>
        <w:rPr>
          <w:rFonts w:eastAsia="Calibri"/>
          <w:lang w:val="en-GB" w:eastAsia="x-none"/>
        </w:rPr>
      </w:pPr>
    </w:p>
    <w:p w:rsidR="00B83407" w:rsidRDefault="00B83407" w:rsidP="00B83407">
      <w:pPr>
        <w:ind w:left="720"/>
        <w:rPr>
          <w:rFonts w:eastAsia="Calibri"/>
          <w:lang w:val="en-GB" w:eastAsia="x-none"/>
        </w:rPr>
      </w:pPr>
    </w:p>
    <w:p w:rsidR="00B83407" w:rsidRDefault="0060315A" w:rsidP="00B83407">
      <w:pPr>
        <w:ind w:left="720"/>
        <w:rPr>
          <w:rFonts w:eastAsia="Calibri"/>
          <w:lang w:val="en-GB" w:eastAsia="x-none"/>
        </w:rPr>
      </w:pPr>
      <w:r>
        <w:rPr>
          <w:rFonts w:eastAsia="Calibri"/>
          <w:noProof/>
        </w:rPr>
        <mc:AlternateContent>
          <mc:Choice Requires="wps">
            <w:drawing>
              <wp:anchor distT="0" distB="0" distL="114300" distR="114300" simplePos="0" relativeHeight="251666944" behindDoc="0" locked="0" layoutInCell="1" allowOverlap="1">
                <wp:simplePos x="0" y="0"/>
                <wp:positionH relativeFrom="column">
                  <wp:posOffset>4813935</wp:posOffset>
                </wp:positionH>
                <wp:positionV relativeFrom="paragraph">
                  <wp:posOffset>146050</wp:posOffset>
                </wp:positionV>
                <wp:extent cx="657860" cy="327660"/>
                <wp:effectExtent l="635" t="6350" r="14605" b="8890"/>
                <wp:wrapNone/>
                <wp:docPr id="3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27660"/>
                        </a:xfrm>
                        <a:prstGeom prst="rect">
                          <a:avLst/>
                        </a:prstGeom>
                        <a:solidFill>
                          <a:srgbClr val="FFFFFF"/>
                        </a:solidFill>
                        <a:ln w="9525">
                          <a:solidFill>
                            <a:srgbClr val="000000"/>
                          </a:solidFill>
                          <a:miter lim="800000"/>
                          <a:headEnd/>
                          <a:tailEnd/>
                        </a:ln>
                      </wps:spPr>
                      <wps:txbx>
                        <w:txbxContent>
                          <w:p w:rsidR="008A509E" w:rsidRDefault="008A509E" w:rsidP="00B83407">
                            <w:pPr>
                              <w:spacing w:after="0" w:line="240" w:lineRule="auto"/>
                              <w:rPr>
                                <w:sz w:val="16"/>
                                <w:szCs w:val="16"/>
                              </w:rPr>
                            </w:pPr>
                            <w:r>
                              <w:rPr>
                                <w:sz w:val="16"/>
                                <w:szCs w:val="16"/>
                              </w:rPr>
                              <w:t>U5MR = 25</w:t>
                            </w:r>
                          </w:p>
                          <w:p w:rsidR="008A509E" w:rsidRPr="004F6496" w:rsidRDefault="008A509E" w:rsidP="00B83407">
                            <w:pPr>
                              <w:spacing w:after="0" w:line="240" w:lineRule="auto"/>
                              <w:rPr>
                                <w:sz w:val="16"/>
                                <w:szCs w:val="16"/>
                              </w:rPr>
                            </w:pPr>
                            <w:r>
                              <w:rPr>
                                <w:sz w:val="16"/>
                                <w:szCs w:val="16"/>
                              </w:rPr>
                              <w:t>SDG Target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2" o:spid="_x0000_s1029" type="#_x0000_t202" style="position:absolute;left:0;text-align:left;margin-left:379.05pt;margin-top:11.5pt;width:51.8pt;height:25.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pKLAIAAFk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">
                <v:textbox>
                  <w:txbxContent>
                    <w:p w:rsidR="008A509E" w:rsidRDefault="008A509E" w:rsidP="00B83407">
                      <w:pPr>
                        <w:spacing w:after="0" w:line="240" w:lineRule="auto"/>
                        <w:rPr>
                          <w:sz w:val="16"/>
                          <w:szCs w:val="16"/>
                        </w:rPr>
                      </w:pPr>
                      <w:r>
                        <w:rPr>
                          <w:sz w:val="16"/>
                          <w:szCs w:val="16"/>
                        </w:rPr>
                        <w:t>U5MR = 25</w:t>
                      </w:r>
                    </w:p>
                    <w:p w:rsidR="008A509E" w:rsidRPr="004F6496" w:rsidRDefault="008A509E" w:rsidP="00B83407">
                      <w:pPr>
                        <w:spacing w:after="0" w:line="240" w:lineRule="auto"/>
                        <w:rPr>
                          <w:sz w:val="16"/>
                          <w:szCs w:val="16"/>
                        </w:rPr>
                      </w:pPr>
                      <w:r>
                        <w:rPr>
                          <w:sz w:val="16"/>
                          <w:szCs w:val="16"/>
                        </w:rPr>
                        <w:t>SDG Target</w:t>
                      </w:r>
                    </w:p>
                  </w:txbxContent>
                </v:textbox>
              </v:shape>
            </w:pict>
          </mc:Fallback>
        </mc:AlternateContent>
      </w:r>
    </w:p>
    <w:p w:rsidR="00B83407" w:rsidRDefault="0060315A" w:rsidP="00B83407">
      <w:pPr>
        <w:ind w:left="720"/>
        <w:rPr>
          <w:rFonts w:eastAsia="Calibri"/>
          <w:lang w:val="en-GB" w:eastAsia="x-none"/>
        </w:rPr>
      </w:pPr>
      <w:r>
        <w:rPr>
          <w:rFonts w:eastAsia="Calibri"/>
          <w:noProof/>
        </w:rPr>
        <mc:AlternateContent>
          <mc:Choice Requires="wps">
            <w:drawing>
              <wp:anchor distT="0" distB="0" distL="114300" distR="114300" simplePos="0" relativeHeight="251652608" behindDoc="0" locked="0" layoutInCell="1" allowOverlap="1">
                <wp:simplePos x="0" y="0"/>
                <wp:positionH relativeFrom="column">
                  <wp:posOffset>3632200</wp:posOffset>
                </wp:positionH>
                <wp:positionV relativeFrom="paragraph">
                  <wp:posOffset>253365</wp:posOffset>
                </wp:positionV>
                <wp:extent cx="6350" cy="260350"/>
                <wp:effectExtent l="12700" t="12065" r="19050" b="19685"/>
                <wp:wrapNone/>
                <wp:docPr id="3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035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B143C8" id="AutoShape 168" o:spid="_x0000_s1026" type="#_x0000_t32" style="position:absolute;margin-left:286pt;margin-top:19.95pt;width:.5pt;height: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"/>
            </w:pict>
          </mc:Fallback>
        </mc:AlternateContent>
      </w:r>
      <w:r>
        <w:rPr>
          <w:rFonts w:eastAsia="Calibri"/>
          <w:noProof/>
        </w:rPr>
        <mc:AlternateContent>
          <mc:Choice Requires="wps">
            <w:drawing>
              <wp:anchor distT="0" distB="0" distL="114300" distR="114300" simplePos="0" relativeHeight="251649536" behindDoc="0" locked="0" layoutInCell="1" allowOverlap="1">
                <wp:simplePos x="0" y="0"/>
                <wp:positionH relativeFrom="column">
                  <wp:posOffset>2146300</wp:posOffset>
                </wp:positionH>
                <wp:positionV relativeFrom="paragraph">
                  <wp:posOffset>272415</wp:posOffset>
                </wp:positionV>
                <wp:extent cx="6350" cy="158750"/>
                <wp:effectExtent l="12700" t="18415" r="19050" b="26035"/>
                <wp:wrapNone/>
                <wp:docPr id="3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5875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4EC5D" id="AutoShape 165" o:spid="_x0000_s1026" type="#_x0000_t32" style="position:absolute;margin-left:169pt;margin-top:21.45pt;width:.5pt;height:12.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"/>
            </w:pict>
          </mc:Fallback>
        </mc:AlternateContent>
      </w:r>
      <w:r>
        <w:rPr>
          <w:rFonts w:eastAsia="Calibri"/>
          <w:noProof/>
        </w:rPr>
        <mc:AlternateContent>
          <mc:Choice Requires="wps">
            <w:drawing>
              <wp:anchor distT="0" distB="0" distL="114300" distR="114300" simplePos="0" relativeHeight="251647488" behindDoc="0" locked="0" layoutInCell="1" allowOverlap="1">
                <wp:simplePos x="0" y="0"/>
                <wp:positionH relativeFrom="column">
                  <wp:posOffset>1549400</wp:posOffset>
                </wp:positionH>
                <wp:positionV relativeFrom="paragraph">
                  <wp:posOffset>259715</wp:posOffset>
                </wp:positionV>
                <wp:extent cx="6350" cy="203200"/>
                <wp:effectExtent l="12700" t="18415" r="19050" b="19685"/>
                <wp:wrapNone/>
                <wp:docPr id="3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032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38D28" id="AutoShape 163" o:spid="_x0000_s1026" type="#_x0000_t32" style="position:absolute;margin-left:122pt;margin-top:20.45pt;width:.5pt;height:16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"/>
            </w:pict>
          </mc:Fallback>
        </mc:AlternateContent>
      </w:r>
    </w:p>
    <w:p w:rsidR="00B83407" w:rsidRDefault="0060315A" w:rsidP="00B83407">
      <w:pPr>
        <w:ind w:left="720"/>
        <w:rPr>
          <w:rFonts w:eastAsia="Calibri"/>
          <w:lang w:val="en-GB" w:eastAsia="x-none"/>
        </w:rPr>
      </w:pPr>
      <w:r>
        <w:rPr>
          <w:rFonts w:eastAsia="Calibri"/>
          <w:noProof/>
        </w:rPr>
        <mc:AlternateContent>
          <mc:Choice Requires="wps">
            <w:drawing>
              <wp:anchor distT="0" distB="0" distL="114300" distR="114300" simplePos="0" relativeHeight="251660800" behindDoc="0" locked="0" layoutInCell="1" allowOverlap="1">
                <wp:simplePos x="0" y="0"/>
                <wp:positionH relativeFrom="column">
                  <wp:posOffset>4819650</wp:posOffset>
                </wp:positionH>
                <wp:positionV relativeFrom="paragraph">
                  <wp:posOffset>69850</wp:posOffset>
                </wp:positionV>
                <wp:extent cx="171450" cy="12700"/>
                <wp:effectExtent l="19050" t="57150" r="38100" b="57150"/>
                <wp:wrapNone/>
                <wp:docPr id="30"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1270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A91F7" id="AutoShape 176" o:spid="_x0000_s1026" type="#_x0000_t32" style="position:absolute;margin-left:379.5pt;margin-top:5.5pt;width:13.5pt;height: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">
                <v:stroke endarrow="block"/>
              </v:shape>
            </w:pict>
          </mc:Fallback>
        </mc:AlternateContent>
      </w:r>
      <w:r>
        <w:rPr>
          <w:rFonts w:eastAsia="Calibri"/>
          <w:noProof/>
        </w:rPr>
        <mc:AlternateContent>
          <mc:Choice Requires="wps">
            <w:drawing>
              <wp:anchor distT="0" distB="0" distL="114300" distR="114300" simplePos="0" relativeHeight="251650560" behindDoc="0" locked="0" layoutInCell="1" allowOverlap="1">
                <wp:simplePos x="0" y="0"/>
                <wp:positionH relativeFrom="column">
                  <wp:posOffset>1352550</wp:posOffset>
                </wp:positionH>
                <wp:positionV relativeFrom="paragraph">
                  <wp:posOffset>152400</wp:posOffset>
                </wp:positionV>
                <wp:extent cx="431800" cy="241935"/>
                <wp:effectExtent l="6350" t="0" r="19050" b="12065"/>
                <wp:wrapNone/>
                <wp:docPr id="2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1935"/>
                        </a:xfrm>
                        <a:prstGeom prst="rect">
                          <a:avLst/>
                        </a:prstGeom>
                        <a:solidFill>
                          <a:srgbClr val="FFFFFF"/>
                        </a:solidFill>
                        <a:ln w="9525">
                          <a:solidFill>
                            <a:srgbClr val="000000"/>
                          </a:solidFill>
                          <a:miter lim="800000"/>
                          <a:headEnd/>
                          <a:tailEnd/>
                        </a:ln>
                      </wps:spPr>
                      <wps:txbx>
                        <w:txbxContent>
                          <w:p w:rsidR="008A509E" w:rsidRPr="009133A9" w:rsidRDefault="008A509E" w:rsidP="00B83407">
                            <w:pPr>
                              <w:rPr>
                                <w:sz w:val="16"/>
                                <w:szCs w:val="16"/>
                              </w:rPr>
                            </w:pPr>
                            <w:r>
                              <w:rPr>
                                <w:sz w:val="16"/>
                                <w:szCs w:val="16"/>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6" o:spid="_x0000_s1030" type="#_x0000_t202" style="position:absolute;left:0;text-align:left;margin-left:106.5pt;margin-top:12pt;width:34pt;height:19.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">
                <v:textbox>
                  <w:txbxContent>
                    <w:p w:rsidR="008A509E" w:rsidRPr="009133A9" w:rsidRDefault="008A509E" w:rsidP="00B83407">
                      <w:pPr>
                        <w:rPr>
                          <w:sz w:val="16"/>
                          <w:szCs w:val="16"/>
                        </w:rPr>
                      </w:pPr>
                      <w:r>
                        <w:rPr>
                          <w:sz w:val="16"/>
                          <w:szCs w:val="16"/>
                        </w:rPr>
                        <w:t>2015</w:t>
                      </w:r>
                    </w:p>
                  </w:txbxContent>
                </v:textbox>
              </v:shape>
            </w:pict>
          </mc:Fallback>
        </mc:AlternateContent>
      </w:r>
      <w:r>
        <w:rPr>
          <w:rFonts w:eastAsia="Calibri"/>
          <w:noProof/>
        </w:rPr>
        <mc:AlternateContent>
          <mc:Choice Requires="wps">
            <w:drawing>
              <wp:anchor distT="0" distB="0" distL="114300" distR="114300" simplePos="0" relativeHeight="251655680" behindDoc="0" locked="0" layoutInCell="1" allowOverlap="1">
                <wp:simplePos x="0" y="0"/>
                <wp:positionH relativeFrom="column">
                  <wp:posOffset>3397250</wp:posOffset>
                </wp:positionH>
                <wp:positionV relativeFrom="paragraph">
                  <wp:posOffset>209550</wp:posOffset>
                </wp:positionV>
                <wp:extent cx="431800" cy="226060"/>
                <wp:effectExtent l="6350" t="6350" r="19050" b="8890"/>
                <wp:wrapNone/>
                <wp:docPr id="2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6060"/>
                        </a:xfrm>
                        <a:prstGeom prst="rect">
                          <a:avLst/>
                        </a:prstGeom>
                        <a:solidFill>
                          <a:srgbClr val="FFFFFF"/>
                        </a:solidFill>
                        <a:ln w="9525">
                          <a:solidFill>
                            <a:srgbClr val="000000"/>
                          </a:solidFill>
                          <a:miter lim="800000"/>
                          <a:headEnd/>
                          <a:tailEnd/>
                        </a:ln>
                      </wps:spPr>
                      <wps:txbx>
                        <w:txbxContent>
                          <w:p w:rsidR="008A509E" w:rsidRPr="009133A9" w:rsidRDefault="008A509E" w:rsidP="00B83407">
                            <w:pPr>
                              <w:rPr>
                                <w:sz w:val="16"/>
                                <w:szCs w:val="16"/>
                              </w:rPr>
                            </w:pPr>
                            <w:r>
                              <w:rPr>
                                <w:sz w:val="16"/>
                                <w:szCs w:val="16"/>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1" o:spid="_x0000_s1031" type="#_x0000_t202" style="position:absolute;left:0;text-align:left;margin-left:267.5pt;margin-top:16.5pt;width:34pt;height:1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">
                <v:textbox>
                  <w:txbxContent>
                    <w:p w:rsidR="008A509E" w:rsidRPr="009133A9" w:rsidRDefault="008A509E" w:rsidP="00B83407">
                      <w:pPr>
                        <w:rPr>
                          <w:sz w:val="16"/>
                          <w:szCs w:val="16"/>
                        </w:rPr>
                      </w:pPr>
                      <w:r>
                        <w:rPr>
                          <w:sz w:val="16"/>
                          <w:szCs w:val="16"/>
                        </w:rPr>
                        <w:t>2025</w:t>
                      </w:r>
                    </w:p>
                  </w:txbxContent>
                </v:textbox>
              </v:shape>
            </w:pict>
          </mc:Fallback>
        </mc:AlternateContent>
      </w:r>
      <w:r>
        <w:rPr>
          <w:rFonts w:eastAsia="Calibri"/>
          <w:noProof/>
        </w:rPr>
        <mc:AlternateContent>
          <mc:Choice Requires="wps">
            <w:drawing>
              <wp:anchor distT="0" distB="0" distL="114300" distR="114300" simplePos="0" relativeHeight="251656704" behindDoc="0" locked="0" layoutInCell="1" allowOverlap="1">
                <wp:simplePos x="0" y="0"/>
                <wp:positionH relativeFrom="column">
                  <wp:posOffset>4559300</wp:posOffset>
                </wp:positionH>
                <wp:positionV relativeFrom="paragraph">
                  <wp:posOffset>196850</wp:posOffset>
                </wp:positionV>
                <wp:extent cx="431800" cy="217170"/>
                <wp:effectExtent l="0" t="6350" r="12700" b="17780"/>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7170"/>
                        </a:xfrm>
                        <a:prstGeom prst="rect">
                          <a:avLst/>
                        </a:prstGeom>
                        <a:solidFill>
                          <a:srgbClr val="FFFFFF"/>
                        </a:solidFill>
                        <a:ln w="9525">
                          <a:solidFill>
                            <a:srgbClr val="000000"/>
                          </a:solidFill>
                          <a:miter lim="800000"/>
                          <a:headEnd/>
                          <a:tailEnd/>
                        </a:ln>
                      </wps:spPr>
                      <wps:txbx>
                        <w:txbxContent>
                          <w:p w:rsidR="008A509E" w:rsidRPr="009133A9" w:rsidRDefault="008A509E" w:rsidP="00B83407">
                            <w:pPr>
                              <w:rPr>
                                <w:sz w:val="16"/>
                                <w:szCs w:val="16"/>
                              </w:rPr>
                            </w:pPr>
                            <w:r>
                              <w:rPr>
                                <w:sz w:val="16"/>
                                <w:szCs w:val="16"/>
                              </w:rPr>
                              <w:t>2030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2" o:spid="_x0000_s1032" type="#_x0000_t202" style="position:absolute;left:0;text-align:left;margin-left:359pt;margin-top:15.5pt;width:34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">
                <v:textbox>
                  <w:txbxContent>
                    <w:p w:rsidR="008A509E" w:rsidRPr="009133A9" w:rsidRDefault="008A509E" w:rsidP="00B83407">
                      <w:pPr>
                        <w:rPr>
                          <w:sz w:val="16"/>
                          <w:szCs w:val="16"/>
                        </w:rPr>
                      </w:pPr>
                      <w:r>
                        <w:rPr>
                          <w:sz w:val="16"/>
                          <w:szCs w:val="16"/>
                        </w:rPr>
                        <w:t>2030</w:t>
                      </w:r>
                    </w:p>
                  </w:txbxContent>
                </v:textbox>
              </v:shape>
            </w:pict>
          </mc:Fallback>
        </mc:AlternateContent>
      </w:r>
      <w:r>
        <w:rPr>
          <w:rFonts w:eastAsia="Calibri"/>
          <w:noProof/>
        </w:rPr>
        <mc:AlternateContent>
          <mc:Choice Requires="wps">
            <w:drawing>
              <wp:anchor distT="0" distB="0" distL="114300" distR="114300" simplePos="0" relativeHeight="251645440" behindDoc="0" locked="0" layoutInCell="1" allowOverlap="1">
                <wp:simplePos x="0" y="0"/>
                <wp:positionH relativeFrom="column">
                  <wp:posOffset>463550</wp:posOffset>
                </wp:positionH>
                <wp:positionV relativeFrom="paragraph">
                  <wp:posOffset>38100</wp:posOffset>
                </wp:positionV>
                <wp:extent cx="4362450" cy="31750"/>
                <wp:effectExtent l="6350" t="12700" r="25400" b="19050"/>
                <wp:wrapNone/>
                <wp:docPr id="2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3175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96EEB" id="AutoShape 161" o:spid="_x0000_s1026" type="#_x0000_t32" style="position:absolute;margin-left:36.5pt;margin-top:3pt;width:343.5pt;height: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"/>
            </w:pict>
          </mc:Fallback>
        </mc:AlternateContent>
      </w:r>
      <w:r>
        <w:rPr>
          <w:rFonts w:eastAsia="Calibri"/>
          <w:noProof/>
        </w:rPr>
        <mc:AlternateContent>
          <mc:Choice Requires="wps">
            <w:drawing>
              <wp:anchor distT="0" distB="0" distL="114300" distR="114300" simplePos="0" relativeHeight="251651584" behindDoc="0" locked="0" layoutInCell="1" allowOverlap="1">
                <wp:simplePos x="0" y="0"/>
                <wp:positionH relativeFrom="column">
                  <wp:posOffset>2279650</wp:posOffset>
                </wp:positionH>
                <wp:positionV relativeFrom="paragraph">
                  <wp:posOffset>165100</wp:posOffset>
                </wp:positionV>
                <wp:extent cx="692150" cy="234950"/>
                <wp:effectExtent l="6350" t="0" r="12700" b="19050"/>
                <wp:wrapNone/>
                <wp:docPr id="2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34950"/>
                        </a:xfrm>
                        <a:prstGeom prst="rect">
                          <a:avLst/>
                        </a:prstGeom>
                        <a:solidFill>
                          <a:srgbClr val="FFFFFF"/>
                        </a:solidFill>
                        <a:ln w="9525">
                          <a:solidFill>
                            <a:srgbClr val="000000"/>
                          </a:solidFill>
                          <a:miter lim="800000"/>
                          <a:headEnd/>
                          <a:tailEnd/>
                        </a:ln>
                      </wps:spPr>
                      <wps:txbx>
                        <w:txbxContent>
                          <w:p w:rsidR="008A509E" w:rsidRPr="009133A9" w:rsidRDefault="008A509E" w:rsidP="00B83407">
                            <w:pPr>
                              <w:rPr>
                                <w:sz w:val="16"/>
                                <w:szCs w:val="16"/>
                              </w:rPr>
                            </w:pPr>
                            <w:r>
                              <w:rPr>
                                <w:sz w:val="16"/>
                                <w:szCs w:val="16"/>
                              </w:rPr>
                              <w:t>VNR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7" o:spid="_x0000_s1033" type="#_x0000_t202" style="position:absolute;left:0;text-align:left;margin-left:179.5pt;margin-top:13pt;width:54.5pt;height: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">
                <v:textbox>
                  <w:txbxContent>
                    <w:p w:rsidR="008A509E" w:rsidRPr="009133A9" w:rsidRDefault="008A509E" w:rsidP="00B83407">
                      <w:pPr>
                        <w:rPr>
                          <w:sz w:val="16"/>
                          <w:szCs w:val="16"/>
                        </w:rPr>
                      </w:pPr>
                      <w:r>
                        <w:rPr>
                          <w:sz w:val="16"/>
                          <w:szCs w:val="16"/>
                        </w:rPr>
                        <w:t>VNR 2020</w:t>
                      </w:r>
                    </w:p>
                  </w:txbxContent>
                </v:textbox>
              </v:shape>
            </w:pict>
          </mc:Fallback>
        </mc:AlternateContent>
      </w:r>
      <w:r>
        <w:rPr>
          <w:rFonts w:eastAsia="Calibri"/>
          <w:noProof/>
        </w:rPr>
        <mc:AlternateContent>
          <mc:Choice Requires="wps">
            <w:drawing>
              <wp:anchor distT="0" distB="0" distL="114300" distR="114300" simplePos="0" relativeHeight="251646464" behindDoc="0" locked="0" layoutInCell="1" allowOverlap="1">
                <wp:simplePos x="0" y="0"/>
                <wp:positionH relativeFrom="column">
                  <wp:posOffset>285750</wp:posOffset>
                </wp:positionH>
                <wp:positionV relativeFrom="paragraph">
                  <wp:posOffset>95250</wp:posOffset>
                </wp:positionV>
                <wp:extent cx="431800" cy="196850"/>
                <wp:effectExtent l="6350" t="6350" r="19050" b="12700"/>
                <wp:wrapNone/>
                <wp:docPr id="2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96850"/>
                        </a:xfrm>
                        <a:prstGeom prst="rect">
                          <a:avLst/>
                        </a:prstGeom>
                        <a:solidFill>
                          <a:srgbClr val="FFFFFF"/>
                        </a:solidFill>
                        <a:ln w="9525">
                          <a:solidFill>
                            <a:srgbClr val="000000"/>
                          </a:solidFill>
                          <a:miter lim="800000"/>
                          <a:headEnd/>
                          <a:tailEnd/>
                        </a:ln>
                      </wps:spPr>
                      <wps:txbx>
                        <w:txbxContent>
                          <w:p w:rsidR="008A509E" w:rsidRPr="009133A9" w:rsidRDefault="008A509E" w:rsidP="00B83407">
                            <w:pPr>
                              <w:rPr>
                                <w:sz w:val="16"/>
                                <w:szCs w:val="16"/>
                              </w:rPr>
                            </w:pPr>
                            <w:r>
                              <w:rPr>
                                <w:sz w:val="16"/>
                                <w:szCs w:val="16"/>
                              </w:rPr>
                              <w:t>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2" o:spid="_x0000_s1034" type="#_x0000_t202" style="position:absolute;left:0;text-align:left;margin-left:22.5pt;margin-top:7.5pt;width:34pt;height:1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">
                <v:textbox>
                  <w:txbxContent>
                    <w:p w:rsidR="008A509E" w:rsidRPr="009133A9" w:rsidRDefault="008A509E" w:rsidP="00B83407">
                      <w:pPr>
                        <w:rPr>
                          <w:sz w:val="16"/>
                          <w:szCs w:val="16"/>
                        </w:rPr>
                      </w:pPr>
                      <w:r>
                        <w:rPr>
                          <w:sz w:val="16"/>
                          <w:szCs w:val="16"/>
                        </w:rPr>
                        <w:t>2010</w:t>
                      </w:r>
                    </w:p>
                  </w:txbxContent>
                </v:textbox>
              </v:shape>
            </w:pict>
          </mc:Fallback>
        </mc:AlternateContent>
      </w:r>
    </w:p>
    <w:p w:rsidR="00B83407" w:rsidRPr="00AD5FF6" w:rsidRDefault="0060315A" w:rsidP="00B83407">
      <w:pPr>
        <w:ind w:left="720"/>
        <w:rPr>
          <w:rFonts w:eastAsia="Calibri"/>
          <w:lang w:val="en-GB" w:eastAsia="x-none"/>
        </w:rPr>
      </w:pPr>
      <w:r>
        <w:rPr>
          <w:rFonts w:eastAsia="Calibri"/>
          <w:noProof/>
        </w:rPr>
        <mc:AlternateContent>
          <mc:Choice Requires="wps">
            <w:drawing>
              <wp:anchor distT="0" distB="0" distL="114300" distR="114300" simplePos="0" relativeHeight="251657728" behindDoc="0" locked="0" layoutInCell="1" allowOverlap="1">
                <wp:simplePos x="0" y="0"/>
                <wp:positionH relativeFrom="column">
                  <wp:posOffset>2635250</wp:posOffset>
                </wp:positionH>
                <wp:positionV relativeFrom="paragraph">
                  <wp:posOffset>134620</wp:posOffset>
                </wp:positionV>
                <wp:extent cx="2209800" cy="50800"/>
                <wp:effectExtent l="31750" t="83820" r="44450" b="68580"/>
                <wp:wrapNone/>
                <wp:docPr id="23"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50800"/>
                        </a:xfrm>
                        <a:prstGeom prst="straightConnector1">
                          <a:avLst/>
                        </a:prstGeom>
                        <a:noFill/>
                        <a:ln w="25400">
                          <a:solidFill>
                            <a:srgbClr val="7030A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04321" id="AutoShape 173" o:spid="_x0000_s1026" type="#_x0000_t32" style="position:absolute;margin-left:207.5pt;margin-top:10.6pt;width:174pt;height: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" strokecolor="#7030a0" strokeweight="2pt">
                <v:stroke endarrow="block"/>
              </v:shape>
            </w:pict>
          </mc:Fallback>
        </mc:AlternateContent>
      </w:r>
      <w:r>
        <w:rPr>
          <w:rFonts w:eastAsia="Calibri"/>
          <w:noProof/>
        </w:rPr>
        <mc:AlternateContent>
          <mc:Choice Requires="wps">
            <w:drawing>
              <wp:anchor distT="0" distB="0" distL="114300" distR="114300" simplePos="0" relativeHeight="251654656" behindDoc="0" locked="0" layoutInCell="1" allowOverlap="1">
                <wp:simplePos x="0" y="0"/>
                <wp:positionH relativeFrom="column">
                  <wp:posOffset>444500</wp:posOffset>
                </wp:positionH>
                <wp:positionV relativeFrom="paragraph">
                  <wp:posOffset>160020</wp:posOffset>
                </wp:positionV>
                <wp:extent cx="2178050" cy="25400"/>
                <wp:effectExtent l="25400" t="83820" r="31750" b="93980"/>
                <wp:wrapNone/>
                <wp:docPr id="22"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8050" cy="25400"/>
                        </a:xfrm>
                        <a:prstGeom prst="straightConnector1">
                          <a:avLst/>
                        </a:prstGeom>
                        <a:noFill/>
                        <a:ln w="28575">
                          <a:solidFill>
                            <a:srgbClr val="FF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8F031" id="AutoShape 170" o:spid="_x0000_s1026" type="#_x0000_t32" style="position:absolute;margin-left:35pt;margin-top:12.6pt;width:171.5pt;height:2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" strokecolor="red" strokeweight="2.25pt">
                <v:stroke endarrow="block"/>
              </v:shape>
            </w:pict>
          </mc:Fallback>
        </mc:AlternateContent>
      </w:r>
      <w:bookmarkStart w:id="21" w:name="_Hlk6849349"/>
      <w:bookmarkEnd w:id="20"/>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22" w:name="_Toc12362699"/>
      <w:r>
        <w:rPr>
          <w:rFonts w:ascii="Tahoma" w:hAnsi="Tahoma" w:cs="Tahoma"/>
          <w:b/>
          <w:color w:val="FFFFFF"/>
          <w:kern w:val="32"/>
          <w:szCs w:val="24"/>
          <w:lang w:val="en-US"/>
        </w:rPr>
        <w:t>Evaluation Criteria and Questions</w:t>
      </w:r>
      <w:bookmarkEnd w:id="22"/>
    </w:p>
    <w:p w:rsidR="00B83407" w:rsidRDefault="00B83407" w:rsidP="00B83407">
      <w:pPr>
        <w:jc w:val="both"/>
        <w:rPr>
          <w:rFonts w:ascii="Arial" w:hAnsi="Arial"/>
        </w:rPr>
      </w:pPr>
    </w:p>
    <w:p w:rsidR="00B83407" w:rsidRPr="00E47649" w:rsidRDefault="00B83407" w:rsidP="00494962">
      <w:pPr>
        <w:pStyle w:val="Heading2"/>
        <w:numPr>
          <w:ilvl w:val="1"/>
          <w:numId w:val="10"/>
        </w:numPr>
        <w:rPr>
          <w:rFonts w:ascii="Arial" w:hAnsi="Arial" w:cs="Arial"/>
          <w:i w:val="0"/>
          <w:color w:val="7030A0"/>
          <w:sz w:val="24"/>
          <w:szCs w:val="24"/>
          <w:lang w:val="en-US"/>
        </w:rPr>
      </w:pPr>
      <w:bookmarkStart w:id="23" w:name="_Toc12362700"/>
      <w:r>
        <w:rPr>
          <w:rFonts w:ascii="Arial" w:hAnsi="Arial" w:cs="Arial"/>
          <w:i w:val="0"/>
          <w:color w:val="7030A0"/>
          <w:sz w:val="24"/>
          <w:szCs w:val="24"/>
          <w:lang w:val="en-US"/>
        </w:rPr>
        <w:t>Evaluation Criteria</w:t>
      </w:r>
      <w:bookmarkEnd w:id="23"/>
    </w:p>
    <w:p w:rsidR="00B83407" w:rsidRDefault="00B83407" w:rsidP="00B83407">
      <w:pPr>
        <w:spacing w:after="0" w:line="240" w:lineRule="auto"/>
        <w:contextualSpacing/>
        <w:jc w:val="both"/>
        <w:rPr>
          <w:rFonts w:ascii="Arial" w:hAnsi="Arial"/>
          <w:lang w:eastAsia="x-none"/>
        </w:rPr>
      </w:pPr>
    </w:p>
    <w:p w:rsidR="00B83407" w:rsidRPr="00FE2971" w:rsidRDefault="00B83407" w:rsidP="00B83407">
      <w:pPr>
        <w:spacing w:after="0" w:line="240" w:lineRule="auto"/>
        <w:contextualSpacing/>
        <w:jc w:val="both"/>
        <w:rPr>
          <w:rFonts w:ascii="Arial" w:hAnsi="Arial"/>
          <w:color w:val="000000"/>
          <w:lang w:eastAsia="x-none"/>
        </w:rPr>
      </w:pPr>
      <w:r w:rsidRPr="00FE2971">
        <w:rPr>
          <w:rFonts w:ascii="Arial" w:hAnsi="Arial"/>
          <w:color w:val="000000"/>
          <w:lang w:eastAsia="x-none"/>
        </w:rPr>
        <w:t xml:space="preserve">The evaluation will assess the </w:t>
      </w:r>
      <w:r w:rsidRPr="00FE2971">
        <w:rPr>
          <w:rFonts w:ascii="Arial" w:hAnsi="Arial"/>
          <w:b/>
          <w:color w:val="000000"/>
          <w:lang w:eastAsia="x-none"/>
        </w:rPr>
        <w:t>Relevance, Impact, Effectiveness, Efficiency and Sustainability</w:t>
      </w:r>
      <w:r w:rsidRPr="00FE2971">
        <w:rPr>
          <w:rFonts w:ascii="Arial" w:hAnsi="Arial"/>
          <w:color w:val="000000"/>
          <w:lang w:eastAsia="x-none"/>
        </w:rPr>
        <w:t xml:space="preserve"> of the 5-Year N</w:t>
      </w:r>
      <w:r w:rsidR="00984CA2">
        <w:rPr>
          <w:rFonts w:ascii="Arial" w:hAnsi="Arial"/>
          <w:color w:val="000000"/>
          <w:lang w:eastAsia="x-none"/>
        </w:rPr>
        <w:t>SHDP</w:t>
      </w:r>
      <w:r w:rsidRPr="00FE2971">
        <w:rPr>
          <w:rFonts w:ascii="Arial" w:hAnsi="Arial"/>
          <w:color w:val="000000"/>
          <w:lang w:eastAsia="x-none"/>
        </w:rPr>
        <w:t>. These criteria are well aligned to the Five (5) universal OECD DAC standard criteria for evaluating development assistance and are defined in Table 3. Five other ‘cross cutting’ criteria linked to SDG Principles are added, namely, Universality, Equity, Human Rights, ‘Leave no one behind’ and Gender sensitivity. For each criterion, the judgement of the merit of the NS</w:t>
      </w:r>
      <w:r w:rsidR="00984CA2">
        <w:rPr>
          <w:rFonts w:ascii="Arial" w:hAnsi="Arial"/>
          <w:color w:val="000000"/>
          <w:lang w:eastAsia="x-none"/>
        </w:rPr>
        <w:t>HD</w:t>
      </w:r>
      <w:r w:rsidRPr="00FE2971">
        <w:rPr>
          <w:rFonts w:ascii="Arial" w:hAnsi="Arial"/>
          <w:color w:val="000000"/>
          <w:lang w:eastAsia="x-none"/>
        </w:rPr>
        <w:t>P in contributing to the achievement of SDG-3 in Nigeria will be undertaken using specific quantitative indicators. This is in addition to qualitative data collection and analysis of beneficiaries and stakeholders</w:t>
      </w:r>
      <w:r w:rsidR="007F7E2F">
        <w:rPr>
          <w:rFonts w:ascii="Arial" w:hAnsi="Arial"/>
          <w:color w:val="000000"/>
          <w:lang w:eastAsia="x-none"/>
        </w:rPr>
        <w:t>.</w:t>
      </w:r>
      <w:r w:rsidRPr="00FE2971">
        <w:rPr>
          <w:rFonts w:ascii="Arial" w:hAnsi="Arial"/>
          <w:color w:val="000000"/>
          <w:lang w:eastAsia="x-none"/>
        </w:rPr>
        <w:t xml:space="preserve"> Details of indicators for the measurement of each universal criterion/principles for SDGs evaluation will be provided by the Evaluation Team in the ‘Inception Report’.</w:t>
      </w:r>
    </w:p>
    <w:p w:rsidR="00B83407" w:rsidRPr="00E47649" w:rsidRDefault="00B83407" w:rsidP="00494962">
      <w:pPr>
        <w:pStyle w:val="Heading2"/>
        <w:numPr>
          <w:ilvl w:val="1"/>
          <w:numId w:val="10"/>
        </w:numPr>
        <w:rPr>
          <w:rFonts w:ascii="Arial" w:hAnsi="Arial" w:cs="Arial"/>
          <w:i w:val="0"/>
          <w:color w:val="7030A0"/>
          <w:sz w:val="24"/>
          <w:szCs w:val="24"/>
          <w:lang w:val="en-US"/>
        </w:rPr>
      </w:pPr>
      <w:bookmarkStart w:id="24" w:name="_Toc12362701"/>
      <w:r>
        <w:rPr>
          <w:rFonts w:ascii="Arial" w:hAnsi="Arial" w:cs="Arial"/>
          <w:i w:val="0"/>
          <w:color w:val="7030A0"/>
          <w:sz w:val="24"/>
          <w:szCs w:val="24"/>
          <w:lang w:val="en-US"/>
        </w:rPr>
        <w:t>Evaluation Questions per Criteria</w:t>
      </w:r>
      <w:bookmarkEnd w:id="24"/>
    </w:p>
    <w:p w:rsidR="00B83407" w:rsidRDefault="00B83407" w:rsidP="00B83407">
      <w:pPr>
        <w:spacing w:after="0" w:line="240" w:lineRule="auto"/>
        <w:contextualSpacing/>
        <w:jc w:val="both"/>
        <w:rPr>
          <w:rFonts w:ascii="Arial" w:hAnsi="Arial"/>
          <w:lang w:val="x-none" w:eastAsia="x-none"/>
        </w:rPr>
      </w:pPr>
    </w:p>
    <w:p w:rsidR="00B83407" w:rsidRPr="00FE2971" w:rsidRDefault="00B83407" w:rsidP="00B83407">
      <w:pPr>
        <w:spacing w:after="0" w:line="240" w:lineRule="auto"/>
        <w:contextualSpacing/>
        <w:jc w:val="both"/>
        <w:rPr>
          <w:rFonts w:ascii="Arial" w:hAnsi="Arial"/>
          <w:color w:val="000000"/>
          <w:lang w:eastAsia="x-none"/>
        </w:rPr>
      </w:pPr>
      <w:r w:rsidRPr="00FE2971">
        <w:rPr>
          <w:rFonts w:ascii="Arial" w:hAnsi="Arial"/>
          <w:color w:val="000000"/>
          <w:lang w:eastAsia="x-none"/>
        </w:rPr>
        <w:t>This independent evaluation will enable government and stakeholders to get answers to the following questions. It will contribute to the understanding of key drivers and challenges to the achievement of SDG-3 targets related to Maternal mortality and Under-five mortality in a complex context, as in the case of Nigeria, with wide geographical coverage and huge demography.</w:t>
      </w: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r w:rsidRPr="001B3CCF">
        <w:rPr>
          <w:rFonts w:ascii="Arial" w:hAnsi="Arial"/>
          <w:b/>
          <w:lang w:eastAsia="x-none"/>
        </w:rPr>
        <w:t xml:space="preserve">Table 3: Evaluation Criteria and Questions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8009"/>
      </w:tblGrid>
      <w:tr w:rsidR="00B83407" w:rsidRPr="00DA6F49" w:rsidTr="00494962">
        <w:trPr>
          <w:tblHeader/>
        </w:trPr>
        <w:tc>
          <w:tcPr>
            <w:tcW w:w="1819" w:type="dxa"/>
            <w:shd w:val="clear" w:color="auto" w:fill="FFE599"/>
          </w:tcPr>
          <w:p w:rsidR="00B83407" w:rsidRPr="00A90094" w:rsidRDefault="00B83407" w:rsidP="00494962">
            <w:pPr>
              <w:spacing w:after="0" w:line="240" w:lineRule="auto"/>
              <w:contextualSpacing/>
              <w:jc w:val="center"/>
              <w:rPr>
                <w:rFonts w:ascii="Arial" w:hAnsi="Arial"/>
                <w:b/>
                <w:lang w:eastAsia="x-none"/>
              </w:rPr>
            </w:pPr>
            <w:r w:rsidRPr="00A90094">
              <w:rPr>
                <w:rFonts w:ascii="Arial" w:hAnsi="Arial"/>
                <w:b/>
                <w:lang w:eastAsia="x-none"/>
              </w:rPr>
              <w:t>Evaluation Criteria</w:t>
            </w:r>
          </w:p>
        </w:tc>
        <w:tc>
          <w:tcPr>
            <w:tcW w:w="8009" w:type="dxa"/>
            <w:shd w:val="clear" w:color="auto" w:fill="FFE599"/>
          </w:tcPr>
          <w:p w:rsidR="00B83407" w:rsidRPr="00A90094" w:rsidRDefault="00B83407" w:rsidP="00494962">
            <w:pPr>
              <w:spacing w:after="0" w:line="240" w:lineRule="auto"/>
              <w:contextualSpacing/>
              <w:jc w:val="center"/>
              <w:rPr>
                <w:rFonts w:ascii="Arial" w:hAnsi="Arial"/>
                <w:b/>
                <w:lang w:eastAsia="x-none"/>
              </w:rPr>
            </w:pPr>
            <w:r w:rsidRPr="00A90094">
              <w:rPr>
                <w:rFonts w:ascii="Arial" w:hAnsi="Arial"/>
                <w:b/>
                <w:lang w:eastAsia="x-none"/>
              </w:rPr>
              <w:t>Evaluation Question</w:t>
            </w:r>
            <w:r>
              <w:rPr>
                <w:rFonts w:ascii="Arial" w:hAnsi="Arial"/>
                <w:b/>
                <w:lang w:eastAsia="x-none"/>
              </w:rPr>
              <w:t>s</w:t>
            </w:r>
          </w:p>
        </w:tc>
      </w:tr>
      <w:tr w:rsidR="00B83407" w:rsidRPr="00783BA6" w:rsidTr="00494962">
        <w:tc>
          <w:tcPr>
            <w:tcW w:w="181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r w:rsidRPr="00783BA6">
              <w:rPr>
                <w:rFonts w:ascii="Arial" w:hAnsi="Arial"/>
                <w:color w:val="000000"/>
                <w:lang w:eastAsia="x-none"/>
              </w:rPr>
              <w:t>Relevance/ Appropriateness</w:t>
            </w:r>
          </w:p>
        </w:tc>
        <w:tc>
          <w:tcPr>
            <w:tcW w:w="8009" w:type="dxa"/>
            <w:shd w:val="clear" w:color="auto" w:fill="auto"/>
          </w:tcPr>
          <w:p w:rsidR="00B83407" w:rsidRPr="00783BA6" w:rsidRDefault="00B83407" w:rsidP="00494962">
            <w:pPr>
              <w:numPr>
                <w:ilvl w:val="0"/>
                <w:numId w:val="14"/>
              </w:numPr>
              <w:spacing w:after="0" w:line="240" w:lineRule="auto"/>
              <w:contextualSpacing/>
              <w:jc w:val="both"/>
              <w:rPr>
                <w:rFonts w:ascii="Arial" w:hAnsi="Arial"/>
                <w:color w:val="000000"/>
                <w:lang w:eastAsia="x-none"/>
              </w:rPr>
            </w:pPr>
            <w:r>
              <w:rPr>
                <w:rFonts w:ascii="Arial" w:hAnsi="Arial"/>
                <w:color w:val="000000"/>
                <w:lang w:eastAsia="x-none"/>
              </w:rPr>
              <w:t xml:space="preserve">R1: </w:t>
            </w:r>
            <w:r w:rsidRPr="00783BA6">
              <w:rPr>
                <w:rFonts w:ascii="Arial" w:hAnsi="Arial"/>
                <w:color w:val="000000"/>
                <w:lang w:eastAsia="x-none"/>
              </w:rPr>
              <w:t>Are overall Health Sector policies, strategies in coherence with SDG-3? Is SDG-3 well mainstreamed into N</w:t>
            </w:r>
            <w:r w:rsidR="00984CA2">
              <w:rPr>
                <w:rFonts w:ascii="Arial" w:hAnsi="Arial"/>
                <w:color w:val="000000"/>
                <w:lang w:eastAsia="x-none"/>
              </w:rPr>
              <w:t xml:space="preserve">SHDP II </w:t>
            </w:r>
            <w:r w:rsidRPr="00783BA6">
              <w:rPr>
                <w:rFonts w:ascii="Arial" w:hAnsi="Arial"/>
                <w:color w:val="000000"/>
                <w:lang w:eastAsia="x-none"/>
              </w:rPr>
              <w:t xml:space="preserve">? </w:t>
            </w:r>
          </w:p>
          <w:p w:rsidR="00B83407" w:rsidRPr="00783BA6" w:rsidRDefault="00B83407" w:rsidP="00494962">
            <w:pPr>
              <w:numPr>
                <w:ilvl w:val="0"/>
                <w:numId w:val="14"/>
              </w:numPr>
              <w:spacing w:after="0" w:line="240" w:lineRule="auto"/>
              <w:contextualSpacing/>
              <w:jc w:val="both"/>
              <w:rPr>
                <w:rFonts w:ascii="Arial" w:hAnsi="Arial"/>
                <w:color w:val="000000"/>
                <w:lang w:eastAsia="x-none"/>
              </w:rPr>
            </w:pPr>
            <w:r>
              <w:rPr>
                <w:rFonts w:ascii="Arial" w:hAnsi="Arial"/>
                <w:color w:val="000000"/>
                <w:lang w:eastAsia="x-none"/>
              </w:rPr>
              <w:t>R2-</w:t>
            </w:r>
            <w:r w:rsidRPr="00783BA6">
              <w:rPr>
                <w:rFonts w:ascii="Arial" w:hAnsi="Arial"/>
                <w:color w:val="000000"/>
                <w:lang w:eastAsia="x-none"/>
              </w:rPr>
              <w:t>What is the added value of SDG-3 for N</w:t>
            </w:r>
            <w:r w:rsidR="00984CA2">
              <w:rPr>
                <w:rFonts w:ascii="Arial" w:hAnsi="Arial"/>
                <w:color w:val="000000"/>
                <w:lang w:eastAsia="x-none"/>
              </w:rPr>
              <w:t>SHDP</w:t>
            </w:r>
            <w:r w:rsidRPr="00783BA6">
              <w:rPr>
                <w:rFonts w:ascii="Arial" w:hAnsi="Arial"/>
                <w:color w:val="000000"/>
                <w:lang w:eastAsia="x-none"/>
              </w:rPr>
              <w:t xml:space="preserve">? </w:t>
            </w:r>
          </w:p>
        </w:tc>
      </w:tr>
      <w:tr w:rsidR="00B83407" w:rsidRPr="00783BA6" w:rsidTr="00494962">
        <w:trPr>
          <w:trHeight w:val="1376"/>
        </w:trPr>
        <w:tc>
          <w:tcPr>
            <w:tcW w:w="181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r w:rsidRPr="00783BA6">
              <w:rPr>
                <w:rFonts w:ascii="Arial" w:hAnsi="Arial"/>
                <w:color w:val="000000"/>
                <w:lang w:eastAsia="x-none"/>
              </w:rPr>
              <w:t>Effectiveness</w:t>
            </w:r>
          </w:p>
        </w:tc>
        <w:tc>
          <w:tcPr>
            <w:tcW w:w="8009" w:type="dxa"/>
            <w:shd w:val="clear" w:color="auto" w:fill="auto"/>
          </w:tcPr>
          <w:p w:rsidR="00B83407" w:rsidRPr="00783BA6" w:rsidRDefault="00B83407" w:rsidP="00494962">
            <w:pPr>
              <w:numPr>
                <w:ilvl w:val="0"/>
                <w:numId w:val="8"/>
              </w:numPr>
              <w:spacing w:after="0" w:line="240" w:lineRule="auto"/>
              <w:contextualSpacing/>
              <w:jc w:val="both"/>
              <w:rPr>
                <w:rFonts w:ascii="Arial" w:hAnsi="Arial"/>
                <w:color w:val="000000"/>
                <w:lang w:eastAsia="x-none"/>
              </w:rPr>
            </w:pPr>
            <w:r>
              <w:rPr>
                <w:rFonts w:ascii="Arial" w:hAnsi="Arial"/>
                <w:color w:val="000000"/>
                <w:lang w:eastAsia="x-none"/>
              </w:rPr>
              <w:t xml:space="preserve">Ef1: </w:t>
            </w:r>
            <w:r w:rsidRPr="00783BA6">
              <w:rPr>
                <w:rFonts w:ascii="Arial" w:hAnsi="Arial"/>
                <w:color w:val="000000"/>
                <w:lang w:eastAsia="x-none"/>
              </w:rPr>
              <w:t>What is the status of SDG-3 in relation to the indicators in Nigeria? What progress have been achieved towards the overall three (3) Outputs and three (3) Outcomes of the N</w:t>
            </w:r>
            <w:r w:rsidR="00984CA2">
              <w:rPr>
                <w:rFonts w:ascii="Arial" w:hAnsi="Arial"/>
                <w:color w:val="000000"/>
                <w:lang w:eastAsia="x-none"/>
              </w:rPr>
              <w:t>SHDP</w:t>
            </w:r>
            <w:r w:rsidRPr="00783BA6">
              <w:rPr>
                <w:rFonts w:ascii="Arial" w:hAnsi="Arial"/>
                <w:color w:val="000000"/>
                <w:lang w:eastAsia="x-none"/>
              </w:rPr>
              <w:t>’s ToC and targets/ indicators of the Result Framework/Log-frame?</w:t>
            </w:r>
          </w:p>
          <w:p w:rsidR="00B83407" w:rsidRPr="00783BA6" w:rsidRDefault="00B83407" w:rsidP="00494962">
            <w:pPr>
              <w:numPr>
                <w:ilvl w:val="0"/>
                <w:numId w:val="8"/>
              </w:numPr>
              <w:spacing w:after="0" w:line="240" w:lineRule="auto"/>
              <w:contextualSpacing/>
              <w:jc w:val="both"/>
              <w:rPr>
                <w:rFonts w:ascii="Arial" w:hAnsi="Arial"/>
                <w:color w:val="000000"/>
                <w:lang w:eastAsia="x-none"/>
              </w:rPr>
            </w:pPr>
            <w:r>
              <w:rPr>
                <w:rFonts w:ascii="Arial" w:hAnsi="Arial"/>
                <w:color w:val="000000"/>
                <w:lang w:eastAsia="x-none"/>
              </w:rPr>
              <w:t xml:space="preserve">Ef2: </w:t>
            </w:r>
            <w:r w:rsidRPr="00783BA6">
              <w:rPr>
                <w:rFonts w:ascii="Arial" w:hAnsi="Arial"/>
                <w:color w:val="000000"/>
                <w:lang w:eastAsia="x-none"/>
              </w:rPr>
              <w:t>What are the key issues that should be addressed in sustainable development policy &amp; strategy?</w:t>
            </w:r>
          </w:p>
          <w:p w:rsidR="00B83407" w:rsidRPr="00783BA6" w:rsidRDefault="00B83407" w:rsidP="00494962">
            <w:pPr>
              <w:numPr>
                <w:ilvl w:val="0"/>
                <w:numId w:val="8"/>
              </w:numPr>
              <w:spacing w:after="0" w:line="240" w:lineRule="auto"/>
              <w:contextualSpacing/>
              <w:jc w:val="both"/>
              <w:rPr>
                <w:rFonts w:ascii="Arial" w:hAnsi="Arial"/>
                <w:color w:val="000000"/>
                <w:lang w:eastAsia="x-none"/>
              </w:rPr>
            </w:pPr>
            <w:r>
              <w:rPr>
                <w:rFonts w:ascii="Arial" w:hAnsi="Arial"/>
                <w:color w:val="000000"/>
                <w:lang w:eastAsia="x-none"/>
              </w:rPr>
              <w:t xml:space="preserve">Ef3: </w:t>
            </w:r>
            <w:r w:rsidRPr="00783BA6">
              <w:rPr>
                <w:rFonts w:ascii="Arial" w:hAnsi="Arial"/>
                <w:color w:val="000000"/>
                <w:lang w:eastAsia="x-none"/>
              </w:rPr>
              <w:t>To what extent were the strategies and tools used in the implementation of the programmes able to achieve expected outcomes?</w:t>
            </w:r>
          </w:p>
          <w:p w:rsidR="00B83407" w:rsidRPr="00783BA6" w:rsidRDefault="00B83407" w:rsidP="00494962">
            <w:pPr>
              <w:numPr>
                <w:ilvl w:val="0"/>
                <w:numId w:val="8"/>
              </w:numPr>
              <w:spacing w:after="0" w:line="240" w:lineRule="auto"/>
              <w:contextualSpacing/>
              <w:jc w:val="both"/>
              <w:rPr>
                <w:rFonts w:ascii="Arial" w:hAnsi="Arial"/>
                <w:color w:val="000000"/>
                <w:lang w:eastAsia="x-none"/>
              </w:rPr>
            </w:pPr>
            <w:r>
              <w:rPr>
                <w:rFonts w:ascii="Arial" w:hAnsi="Arial"/>
                <w:color w:val="000000"/>
                <w:lang w:eastAsia="x-none"/>
              </w:rPr>
              <w:t xml:space="preserve">Ef4: </w:t>
            </w:r>
            <w:r w:rsidRPr="00783BA6">
              <w:rPr>
                <w:rFonts w:ascii="Arial" w:hAnsi="Arial"/>
                <w:color w:val="000000"/>
                <w:lang w:eastAsia="x-none"/>
              </w:rPr>
              <w:t>To what extent did the following Flagship Programmes in the Health Sector achieve overall expected results: i) Save One Million Children, ii) Immunization Programme, iii) Malaria Programme, iv) PMCT Programme</w:t>
            </w:r>
            <w:r w:rsidR="000F6AE9">
              <w:rPr>
                <w:rFonts w:ascii="Arial" w:hAnsi="Arial"/>
                <w:color w:val="000000"/>
                <w:lang w:eastAsia="x-none"/>
              </w:rPr>
              <w:t>, v Nigeria State Health Investment Project</w:t>
            </w:r>
            <w:r w:rsidRPr="00783BA6">
              <w:rPr>
                <w:rFonts w:ascii="Arial" w:hAnsi="Arial"/>
                <w:color w:val="000000"/>
                <w:lang w:eastAsia="x-none"/>
              </w:rPr>
              <w:t>?</w:t>
            </w:r>
          </w:p>
        </w:tc>
      </w:tr>
      <w:tr w:rsidR="00B83407" w:rsidRPr="00783BA6" w:rsidTr="00494962">
        <w:tc>
          <w:tcPr>
            <w:tcW w:w="181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r w:rsidRPr="00783BA6">
              <w:rPr>
                <w:rFonts w:ascii="Arial" w:hAnsi="Arial"/>
                <w:color w:val="000000"/>
                <w:lang w:eastAsia="x-none"/>
              </w:rPr>
              <w:t>Efficiency</w:t>
            </w:r>
          </w:p>
        </w:tc>
        <w:tc>
          <w:tcPr>
            <w:tcW w:w="8009" w:type="dxa"/>
            <w:shd w:val="clear" w:color="auto" w:fill="auto"/>
          </w:tcPr>
          <w:p w:rsidR="00B83407" w:rsidRPr="00783BA6" w:rsidRDefault="00B83407" w:rsidP="00494962">
            <w:pPr>
              <w:numPr>
                <w:ilvl w:val="0"/>
                <w:numId w:val="8"/>
              </w:numPr>
              <w:spacing w:after="0" w:line="240" w:lineRule="auto"/>
              <w:contextualSpacing/>
              <w:jc w:val="both"/>
              <w:rPr>
                <w:rFonts w:ascii="Arial" w:hAnsi="Arial"/>
                <w:color w:val="000000"/>
                <w:lang w:eastAsia="x-none"/>
              </w:rPr>
            </w:pPr>
            <w:r>
              <w:rPr>
                <w:rFonts w:ascii="Arial" w:hAnsi="Arial"/>
                <w:color w:val="000000"/>
                <w:lang w:eastAsia="x-none"/>
              </w:rPr>
              <w:t xml:space="preserve">Ec1: </w:t>
            </w:r>
            <w:r w:rsidRPr="00783BA6">
              <w:rPr>
                <w:rFonts w:ascii="Arial" w:hAnsi="Arial"/>
                <w:color w:val="000000"/>
                <w:lang w:eastAsia="x-none"/>
              </w:rPr>
              <w:t xml:space="preserve">What are the mechanisms in place for the achievement of SDG-3 and Targets? </w:t>
            </w:r>
          </w:p>
          <w:p w:rsidR="00B83407" w:rsidRPr="00783BA6" w:rsidRDefault="00B83407" w:rsidP="00494962">
            <w:pPr>
              <w:numPr>
                <w:ilvl w:val="0"/>
                <w:numId w:val="8"/>
              </w:numPr>
              <w:spacing w:after="0" w:line="240" w:lineRule="auto"/>
              <w:contextualSpacing/>
              <w:jc w:val="both"/>
              <w:rPr>
                <w:rFonts w:ascii="Arial" w:hAnsi="Arial"/>
                <w:color w:val="000000"/>
                <w:lang w:eastAsia="x-none"/>
              </w:rPr>
            </w:pPr>
            <w:r>
              <w:rPr>
                <w:rFonts w:ascii="Arial" w:hAnsi="Arial"/>
                <w:color w:val="000000"/>
                <w:lang w:eastAsia="x-none"/>
              </w:rPr>
              <w:t xml:space="preserve">Ec2: </w:t>
            </w:r>
            <w:r w:rsidRPr="00783BA6">
              <w:rPr>
                <w:rFonts w:ascii="Arial" w:hAnsi="Arial"/>
                <w:color w:val="000000"/>
                <w:lang w:eastAsia="x-none"/>
              </w:rPr>
              <w:t>How timely was the mobilization/availability of human and financial resources for the implementation of the strategic programmes?</w:t>
            </w:r>
          </w:p>
          <w:p w:rsidR="00B83407" w:rsidRPr="00783BA6" w:rsidRDefault="00B83407" w:rsidP="00494962">
            <w:pPr>
              <w:numPr>
                <w:ilvl w:val="0"/>
                <w:numId w:val="8"/>
              </w:numPr>
              <w:spacing w:after="0" w:line="240" w:lineRule="auto"/>
              <w:contextualSpacing/>
              <w:jc w:val="both"/>
              <w:rPr>
                <w:rFonts w:ascii="Arial" w:hAnsi="Arial"/>
                <w:color w:val="000000"/>
                <w:lang w:eastAsia="x-none"/>
              </w:rPr>
            </w:pPr>
            <w:r>
              <w:rPr>
                <w:rFonts w:ascii="Arial" w:hAnsi="Arial"/>
                <w:color w:val="000000"/>
                <w:lang w:eastAsia="x-none"/>
              </w:rPr>
              <w:t xml:space="preserve">Ec3: </w:t>
            </w:r>
            <w:r w:rsidRPr="00783BA6">
              <w:rPr>
                <w:rFonts w:ascii="Arial" w:hAnsi="Arial"/>
                <w:color w:val="000000"/>
                <w:lang w:eastAsia="x-none"/>
              </w:rPr>
              <w:t>How timely were procurement and distribution of essential drugs implemented? To what extent has access to essential medicines been scaled up?</w:t>
            </w:r>
          </w:p>
          <w:p w:rsidR="00B83407" w:rsidRPr="00783BA6" w:rsidRDefault="00B83407" w:rsidP="00494962">
            <w:pPr>
              <w:numPr>
                <w:ilvl w:val="0"/>
                <w:numId w:val="8"/>
              </w:numPr>
              <w:spacing w:after="0" w:line="240" w:lineRule="auto"/>
              <w:contextualSpacing/>
              <w:jc w:val="both"/>
              <w:rPr>
                <w:rFonts w:ascii="Arial" w:hAnsi="Arial"/>
                <w:color w:val="000000"/>
                <w:lang w:eastAsia="x-none"/>
              </w:rPr>
            </w:pPr>
            <w:r>
              <w:rPr>
                <w:rFonts w:ascii="Arial" w:hAnsi="Arial"/>
                <w:color w:val="000000"/>
                <w:lang w:eastAsia="x-none"/>
              </w:rPr>
              <w:t xml:space="preserve">Ec4: </w:t>
            </w:r>
            <w:r w:rsidRPr="00783BA6">
              <w:rPr>
                <w:rFonts w:ascii="Arial" w:hAnsi="Arial"/>
                <w:color w:val="000000"/>
                <w:lang w:eastAsia="x-none"/>
              </w:rPr>
              <w:t xml:space="preserve">What is the Value for Money (Cost effectiveness) of interventions? </w:t>
            </w:r>
          </w:p>
        </w:tc>
      </w:tr>
      <w:tr w:rsidR="00B83407" w:rsidRPr="00783BA6" w:rsidTr="00494962">
        <w:tc>
          <w:tcPr>
            <w:tcW w:w="181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r w:rsidRPr="00783BA6">
              <w:rPr>
                <w:rFonts w:ascii="Arial" w:hAnsi="Arial"/>
                <w:color w:val="000000"/>
                <w:lang w:eastAsia="x-none"/>
              </w:rPr>
              <w:t>Impact</w:t>
            </w: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p w:rsidR="00B83407" w:rsidRPr="00783BA6" w:rsidRDefault="00B83407" w:rsidP="00494962">
            <w:pPr>
              <w:spacing w:after="0" w:line="240" w:lineRule="auto"/>
              <w:contextualSpacing/>
              <w:jc w:val="both"/>
              <w:rPr>
                <w:rFonts w:ascii="Arial" w:hAnsi="Arial"/>
                <w:color w:val="000000"/>
                <w:lang w:eastAsia="x-none"/>
              </w:rPr>
            </w:pPr>
          </w:p>
        </w:tc>
        <w:tc>
          <w:tcPr>
            <w:tcW w:w="8009" w:type="dxa"/>
            <w:shd w:val="clear" w:color="auto" w:fill="auto"/>
          </w:tcPr>
          <w:p w:rsidR="00B83407" w:rsidRPr="00783BA6" w:rsidRDefault="00B83407" w:rsidP="00494962">
            <w:pPr>
              <w:numPr>
                <w:ilvl w:val="0"/>
                <w:numId w:val="9"/>
              </w:numPr>
              <w:spacing w:after="0" w:line="240" w:lineRule="auto"/>
              <w:contextualSpacing/>
              <w:jc w:val="both"/>
              <w:rPr>
                <w:rFonts w:ascii="Arial" w:hAnsi="Arial"/>
                <w:color w:val="000000"/>
                <w:lang w:eastAsia="x-none"/>
              </w:rPr>
            </w:pPr>
            <w:r>
              <w:rPr>
                <w:rFonts w:ascii="Arial" w:hAnsi="Arial"/>
                <w:color w:val="000000"/>
                <w:lang w:eastAsia="x-none"/>
              </w:rPr>
              <w:t xml:space="preserve">I1: </w:t>
            </w:r>
            <w:r w:rsidRPr="00783BA6">
              <w:rPr>
                <w:rFonts w:ascii="Arial" w:hAnsi="Arial"/>
                <w:color w:val="000000"/>
                <w:lang w:eastAsia="x-none"/>
              </w:rPr>
              <w:t>To what extent were the expected changes in individual healthy lives achieved (Impact and Outcome)?</w:t>
            </w:r>
          </w:p>
          <w:p w:rsidR="00B83407" w:rsidRPr="00783BA6" w:rsidRDefault="00B83407" w:rsidP="00494962">
            <w:pPr>
              <w:numPr>
                <w:ilvl w:val="1"/>
                <w:numId w:val="9"/>
              </w:numPr>
              <w:spacing w:after="0" w:line="240" w:lineRule="auto"/>
              <w:contextualSpacing/>
              <w:jc w:val="both"/>
              <w:rPr>
                <w:rFonts w:ascii="Arial" w:hAnsi="Arial"/>
                <w:color w:val="000000"/>
                <w:lang w:eastAsia="x-none"/>
              </w:rPr>
            </w:pPr>
            <w:r w:rsidRPr="00783BA6">
              <w:rPr>
                <w:rFonts w:ascii="Arial" w:hAnsi="Arial"/>
                <w:color w:val="000000"/>
                <w:lang w:eastAsia="x-none"/>
              </w:rPr>
              <w:t>the reduction of under-5 mortality rate, per key group in the state</w:t>
            </w:r>
          </w:p>
          <w:p w:rsidR="00B83407" w:rsidRPr="00783BA6" w:rsidRDefault="00B83407" w:rsidP="00494962">
            <w:pPr>
              <w:numPr>
                <w:ilvl w:val="1"/>
                <w:numId w:val="9"/>
              </w:numPr>
              <w:spacing w:after="0" w:line="240" w:lineRule="auto"/>
              <w:contextualSpacing/>
              <w:jc w:val="both"/>
              <w:rPr>
                <w:rFonts w:ascii="Arial" w:hAnsi="Arial"/>
                <w:color w:val="000000"/>
                <w:lang w:eastAsia="x-none"/>
              </w:rPr>
            </w:pPr>
            <w:r w:rsidRPr="00783BA6">
              <w:rPr>
                <w:rFonts w:ascii="Arial" w:hAnsi="Arial"/>
                <w:color w:val="000000"/>
                <w:lang w:eastAsia="x-none"/>
              </w:rPr>
              <w:t>the extent to which Maternal, Newborn and Child health have been improved;</w:t>
            </w:r>
          </w:p>
          <w:p w:rsidR="00B83407" w:rsidRPr="00783BA6" w:rsidRDefault="00B83407" w:rsidP="00494962">
            <w:pPr>
              <w:numPr>
                <w:ilvl w:val="1"/>
                <w:numId w:val="9"/>
              </w:numPr>
              <w:spacing w:after="0" w:line="240" w:lineRule="auto"/>
              <w:contextualSpacing/>
              <w:jc w:val="both"/>
              <w:rPr>
                <w:rFonts w:ascii="Arial" w:hAnsi="Arial"/>
                <w:color w:val="000000"/>
                <w:lang w:eastAsia="x-none"/>
              </w:rPr>
            </w:pPr>
            <w:r w:rsidRPr="00783BA6">
              <w:rPr>
                <w:rFonts w:ascii="Arial" w:hAnsi="Arial"/>
                <w:color w:val="000000"/>
                <w:lang w:eastAsia="x-none"/>
              </w:rPr>
              <w:t>the extent to which progress have been made in preventing Mother to Child transmission of HIV;</w:t>
            </w:r>
          </w:p>
          <w:p w:rsidR="00B83407" w:rsidRPr="00783BA6" w:rsidRDefault="00B83407" w:rsidP="00494962">
            <w:pPr>
              <w:numPr>
                <w:ilvl w:val="0"/>
                <w:numId w:val="9"/>
              </w:numPr>
              <w:spacing w:after="0" w:line="240" w:lineRule="auto"/>
              <w:contextualSpacing/>
              <w:jc w:val="both"/>
              <w:rPr>
                <w:rFonts w:ascii="Arial" w:hAnsi="Arial"/>
                <w:color w:val="000000"/>
                <w:lang w:eastAsia="x-none"/>
              </w:rPr>
            </w:pPr>
            <w:r>
              <w:rPr>
                <w:rFonts w:ascii="Arial" w:hAnsi="Arial"/>
                <w:color w:val="000000"/>
                <w:lang w:eastAsia="x-none"/>
              </w:rPr>
              <w:t xml:space="preserve">I2: </w:t>
            </w:r>
            <w:r w:rsidRPr="00783BA6">
              <w:rPr>
                <w:rFonts w:ascii="Arial" w:hAnsi="Arial"/>
                <w:color w:val="000000"/>
                <w:lang w:eastAsia="x-none"/>
              </w:rPr>
              <w:t xml:space="preserve">What are unintended impact that happened in communities or institutional system? </w:t>
            </w:r>
          </w:p>
          <w:p w:rsidR="00B83407" w:rsidRDefault="00B83407" w:rsidP="00494962">
            <w:pPr>
              <w:numPr>
                <w:ilvl w:val="0"/>
                <w:numId w:val="9"/>
              </w:numPr>
              <w:spacing w:after="0" w:line="240" w:lineRule="auto"/>
              <w:contextualSpacing/>
              <w:jc w:val="both"/>
              <w:rPr>
                <w:rFonts w:ascii="Arial" w:hAnsi="Arial"/>
                <w:color w:val="000000"/>
                <w:lang w:eastAsia="x-none"/>
              </w:rPr>
            </w:pPr>
            <w:r>
              <w:rPr>
                <w:rFonts w:ascii="Arial" w:hAnsi="Arial"/>
                <w:color w:val="000000"/>
                <w:lang w:eastAsia="x-none"/>
              </w:rPr>
              <w:t xml:space="preserve">I3: </w:t>
            </w:r>
            <w:r w:rsidRPr="00783BA6">
              <w:rPr>
                <w:rFonts w:ascii="Arial" w:hAnsi="Arial"/>
                <w:color w:val="000000"/>
                <w:lang w:eastAsia="x-none"/>
              </w:rPr>
              <w:t xml:space="preserve">Causality: Are there any challenges in achieving the key strategic objectives? What are the challenges and strengths? </w:t>
            </w:r>
          </w:p>
          <w:p w:rsidR="00B83407" w:rsidRPr="00783BA6" w:rsidRDefault="00B83407" w:rsidP="00494962">
            <w:pPr>
              <w:numPr>
                <w:ilvl w:val="0"/>
                <w:numId w:val="9"/>
              </w:numPr>
              <w:spacing w:after="0" w:line="240" w:lineRule="auto"/>
              <w:contextualSpacing/>
              <w:jc w:val="both"/>
              <w:rPr>
                <w:rFonts w:ascii="Arial" w:hAnsi="Arial"/>
                <w:color w:val="000000"/>
                <w:lang w:eastAsia="x-none"/>
              </w:rPr>
            </w:pPr>
            <w:r>
              <w:rPr>
                <w:rFonts w:ascii="Arial" w:hAnsi="Arial"/>
                <w:color w:val="000000"/>
                <w:lang w:eastAsia="x-none"/>
              </w:rPr>
              <w:t xml:space="preserve">I4: </w:t>
            </w:r>
            <w:r w:rsidRPr="00783BA6">
              <w:rPr>
                <w:rFonts w:ascii="Arial" w:hAnsi="Arial"/>
                <w:color w:val="000000"/>
                <w:lang w:eastAsia="x-none"/>
              </w:rPr>
              <w:t xml:space="preserve">What are the main driver’s </w:t>
            </w:r>
            <w:r>
              <w:rPr>
                <w:rFonts w:ascii="Arial" w:hAnsi="Arial"/>
                <w:color w:val="000000"/>
                <w:lang w:eastAsia="x-none"/>
              </w:rPr>
              <w:t xml:space="preserve">factors of reduction of under-five mortality in the period 2000-2012 for learning; What are the driver factors </w:t>
            </w:r>
            <w:r w:rsidRPr="00783BA6">
              <w:rPr>
                <w:rFonts w:ascii="Arial" w:hAnsi="Arial"/>
                <w:color w:val="000000"/>
                <w:lang w:eastAsia="x-none"/>
              </w:rPr>
              <w:t xml:space="preserve">of stagnation </w:t>
            </w:r>
            <w:r>
              <w:rPr>
                <w:rFonts w:ascii="Arial" w:hAnsi="Arial"/>
                <w:color w:val="000000"/>
                <w:lang w:eastAsia="x-none"/>
              </w:rPr>
              <w:t xml:space="preserve">or increasing </w:t>
            </w:r>
            <w:r w:rsidRPr="00783BA6">
              <w:rPr>
                <w:rFonts w:ascii="Arial" w:hAnsi="Arial"/>
                <w:color w:val="000000"/>
                <w:lang w:eastAsia="x-none"/>
              </w:rPr>
              <w:t xml:space="preserve">of U5MR </w:t>
            </w:r>
            <w:r>
              <w:rPr>
                <w:rFonts w:ascii="Arial" w:hAnsi="Arial"/>
                <w:color w:val="000000"/>
                <w:lang w:eastAsia="x-none"/>
              </w:rPr>
              <w:t xml:space="preserve">during the recent 7 years period 2012-2018 </w:t>
            </w:r>
            <w:r w:rsidRPr="00783BA6">
              <w:rPr>
                <w:rFonts w:ascii="Arial" w:hAnsi="Arial"/>
                <w:color w:val="000000"/>
                <w:lang w:eastAsia="x-none"/>
              </w:rPr>
              <w:t>– Bottlenecks Determinants Analysis</w:t>
            </w:r>
            <w:r>
              <w:rPr>
                <w:rFonts w:ascii="Arial" w:hAnsi="Arial"/>
                <w:color w:val="000000"/>
                <w:lang w:eastAsia="x-none"/>
              </w:rPr>
              <w:t>.</w:t>
            </w:r>
          </w:p>
        </w:tc>
      </w:tr>
      <w:tr w:rsidR="00B83407" w:rsidRPr="00783BA6" w:rsidTr="00494962">
        <w:tc>
          <w:tcPr>
            <w:tcW w:w="181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r w:rsidRPr="00783BA6">
              <w:rPr>
                <w:rFonts w:ascii="Arial" w:hAnsi="Arial"/>
                <w:color w:val="000000"/>
                <w:lang w:eastAsia="x-none"/>
              </w:rPr>
              <w:t>Human Rights &amp; ‘leave no one behind’</w:t>
            </w:r>
          </w:p>
        </w:tc>
        <w:tc>
          <w:tcPr>
            <w:tcW w:w="8009" w:type="dxa"/>
            <w:shd w:val="clear" w:color="auto" w:fill="auto"/>
          </w:tcPr>
          <w:p w:rsidR="00B83407" w:rsidRPr="00783BA6" w:rsidRDefault="00B83407" w:rsidP="00494962">
            <w:pPr>
              <w:numPr>
                <w:ilvl w:val="0"/>
                <w:numId w:val="16"/>
              </w:numPr>
              <w:spacing w:after="0" w:line="240" w:lineRule="auto"/>
              <w:contextualSpacing/>
              <w:jc w:val="both"/>
              <w:rPr>
                <w:rFonts w:ascii="Arial" w:hAnsi="Arial"/>
                <w:color w:val="000000"/>
                <w:lang w:eastAsia="x-none"/>
              </w:rPr>
            </w:pPr>
            <w:r>
              <w:rPr>
                <w:rFonts w:ascii="Arial" w:hAnsi="Arial"/>
                <w:color w:val="000000"/>
                <w:lang w:eastAsia="x-none"/>
              </w:rPr>
              <w:t xml:space="preserve">HR1: </w:t>
            </w:r>
            <w:r w:rsidRPr="00783BA6">
              <w:rPr>
                <w:rFonts w:ascii="Arial" w:hAnsi="Arial"/>
                <w:color w:val="000000"/>
                <w:lang w:eastAsia="x-none"/>
              </w:rPr>
              <w:t xml:space="preserve">How are the human rights -based approach and the ‘Leave no one behind’ principles of Agenda 2030 realized in Nigeria in relation to Healthy lives? </w:t>
            </w:r>
          </w:p>
          <w:p w:rsidR="00B83407" w:rsidRPr="00783BA6" w:rsidRDefault="00B83407" w:rsidP="00494962">
            <w:pPr>
              <w:pStyle w:val="Default"/>
              <w:numPr>
                <w:ilvl w:val="0"/>
                <w:numId w:val="16"/>
              </w:numPr>
              <w:jc w:val="both"/>
              <w:rPr>
                <w:sz w:val="22"/>
                <w:szCs w:val="22"/>
              </w:rPr>
            </w:pPr>
            <w:r>
              <w:rPr>
                <w:rFonts w:ascii="Arial" w:hAnsi="Arial" w:cs="Arial"/>
                <w:sz w:val="22"/>
                <w:szCs w:val="22"/>
              </w:rPr>
              <w:t xml:space="preserve">HR2: </w:t>
            </w:r>
            <w:r w:rsidRPr="00783BA6">
              <w:rPr>
                <w:rFonts w:ascii="Arial" w:hAnsi="Arial" w:cs="Arial"/>
                <w:sz w:val="22"/>
                <w:szCs w:val="22"/>
              </w:rPr>
              <w:t>To what extent has the human rights-based approach integrated into Health Sector Programming within Key Flagship Programme design and implementation?</w:t>
            </w:r>
            <w:r w:rsidRPr="00783BA6">
              <w:rPr>
                <w:sz w:val="22"/>
                <w:szCs w:val="22"/>
              </w:rPr>
              <w:t xml:space="preserve"> </w:t>
            </w:r>
          </w:p>
        </w:tc>
      </w:tr>
      <w:tr w:rsidR="00B83407" w:rsidRPr="00783BA6" w:rsidTr="00494962">
        <w:tc>
          <w:tcPr>
            <w:tcW w:w="181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r w:rsidRPr="00783BA6">
              <w:rPr>
                <w:rFonts w:ascii="Arial" w:hAnsi="Arial"/>
                <w:color w:val="000000"/>
                <w:lang w:eastAsia="x-none"/>
              </w:rPr>
              <w:t>Sustainability</w:t>
            </w:r>
          </w:p>
        </w:tc>
        <w:tc>
          <w:tcPr>
            <w:tcW w:w="800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r>
              <w:rPr>
                <w:rFonts w:ascii="Arial" w:hAnsi="Arial"/>
                <w:color w:val="000000"/>
                <w:lang w:eastAsia="x-none"/>
              </w:rPr>
              <w:t xml:space="preserve">S1: </w:t>
            </w:r>
            <w:r w:rsidRPr="00783BA6">
              <w:rPr>
                <w:rFonts w:ascii="Arial" w:hAnsi="Arial"/>
                <w:color w:val="000000"/>
                <w:lang w:eastAsia="x-none"/>
              </w:rPr>
              <w:t>To what extend effective systematic participation of all stakeholders (individuals, communities, local institutions, states and federal stakeholders) in design, implementation, financing and M&amp;E of Health Programmes is functioning to sustain the gains made in achieving Impact, Outcomes and Outputs?</w:t>
            </w:r>
          </w:p>
        </w:tc>
      </w:tr>
      <w:tr w:rsidR="00B83407" w:rsidRPr="00783BA6" w:rsidTr="00494962">
        <w:tc>
          <w:tcPr>
            <w:tcW w:w="181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r w:rsidRPr="00783BA6">
              <w:rPr>
                <w:rFonts w:ascii="Arial" w:hAnsi="Arial"/>
                <w:color w:val="000000"/>
                <w:lang w:eastAsia="x-none"/>
              </w:rPr>
              <w:t>Gender Equality</w:t>
            </w:r>
          </w:p>
        </w:tc>
        <w:tc>
          <w:tcPr>
            <w:tcW w:w="8009" w:type="dxa"/>
            <w:shd w:val="clear" w:color="auto" w:fill="auto"/>
          </w:tcPr>
          <w:p w:rsidR="00B83407" w:rsidRPr="00783BA6" w:rsidRDefault="00B83407" w:rsidP="00494962">
            <w:pPr>
              <w:pStyle w:val="Default"/>
              <w:jc w:val="both"/>
              <w:rPr>
                <w:rFonts w:ascii="Arial" w:hAnsi="Arial" w:cs="Arial"/>
              </w:rPr>
            </w:pPr>
            <w:r>
              <w:rPr>
                <w:rFonts w:ascii="Arial" w:hAnsi="Arial" w:cs="Arial"/>
                <w:sz w:val="22"/>
                <w:szCs w:val="22"/>
              </w:rPr>
              <w:t xml:space="preserve">GE1: </w:t>
            </w:r>
            <w:r w:rsidRPr="00783BA6">
              <w:rPr>
                <w:rFonts w:ascii="Arial" w:hAnsi="Arial" w:cs="Arial"/>
                <w:sz w:val="22"/>
                <w:szCs w:val="22"/>
              </w:rPr>
              <w:t xml:space="preserve">To what extent the </w:t>
            </w:r>
            <w:r w:rsidR="00500D59">
              <w:rPr>
                <w:rFonts w:ascii="Arial" w:hAnsi="Arial" w:cs="Arial"/>
                <w:sz w:val="22"/>
                <w:szCs w:val="22"/>
              </w:rPr>
              <w:t>National Strategic Health Development Plan</w:t>
            </w:r>
            <w:r w:rsidRPr="00783BA6">
              <w:rPr>
                <w:rFonts w:ascii="Arial" w:hAnsi="Arial" w:cs="Arial"/>
                <w:sz w:val="22"/>
                <w:szCs w:val="22"/>
              </w:rPr>
              <w:t xml:space="preserve"> (N</w:t>
            </w:r>
            <w:r w:rsidR="00500D59">
              <w:rPr>
                <w:rFonts w:ascii="Arial" w:hAnsi="Arial" w:cs="Arial"/>
                <w:sz w:val="22"/>
                <w:szCs w:val="22"/>
              </w:rPr>
              <w:t>SHDP</w:t>
            </w:r>
            <w:r w:rsidR="0063104D">
              <w:rPr>
                <w:rFonts w:ascii="Arial" w:hAnsi="Arial" w:cs="Arial"/>
                <w:sz w:val="22"/>
                <w:szCs w:val="22"/>
              </w:rPr>
              <w:t>)</w:t>
            </w:r>
            <w:r w:rsidRPr="00783BA6">
              <w:rPr>
                <w:rFonts w:ascii="Arial" w:hAnsi="Arial" w:cs="Arial"/>
                <w:sz w:val="22"/>
                <w:szCs w:val="22"/>
              </w:rPr>
              <w:t xml:space="preserve"> and flagship programmes incorporated considerations of gender equality and the empowerment of women and girls into the design, implementation and monitoring of interventions? </w:t>
            </w:r>
          </w:p>
        </w:tc>
      </w:tr>
      <w:tr w:rsidR="00B83407" w:rsidRPr="00783BA6" w:rsidTr="00494962">
        <w:tc>
          <w:tcPr>
            <w:tcW w:w="181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r w:rsidRPr="00783BA6">
              <w:rPr>
                <w:rFonts w:ascii="Arial" w:hAnsi="Arial"/>
                <w:color w:val="000000"/>
                <w:lang w:eastAsia="x-none"/>
              </w:rPr>
              <w:t>Equity</w:t>
            </w:r>
          </w:p>
        </w:tc>
        <w:tc>
          <w:tcPr>
            <w:tcW w:w="8009" w:type="dxa"/>
            <w:shd w:val="clear" w:color="auto" w:fill="auto"/>
          </w:tcPr>
          <w:p w:rsidR="00B83407" w:rsidRPr="00783BA6" w:rsidRDefault="00B83407" w:rsidP="00494962">
            <w:pPr>
              <w:pStyle w:val="Default"/>
              <w:numPr>
                <w:ilvl w:val="0"/>
                <w:numId w:val="15"/>
              </w:numPr>
              <w:jc w:val="both"/>
              <w:rPr>
                <w:rFonts w:ascii="Arial" w:hAnsi="Arial" w:cs="Arial"/>
                <w:sz w:val="22"/>
                <w:szCs w:val="22"/>
              </w:rPr>
            </w:pPr>
            <w:r>
              <w:rPr>
                <w:rFonts w:ascii="Arial" w:hAnsi="Arial" w:cs="Arial"/>
                <w:sz w:val="22"/>
                <w:szCs w:val="22"/>
              </w:rPr>
              <w:t xml:space="preserve">Eq1: </w:t>
            </w:r>
            <w:r w:rsidRPr="00783BA6">
              <w:rPr>
                <w:rFonts w:ascii="Arial" w:hAnsi="Arial" w:cs="Arial"/>
                <w:sz w:val="22"/>
                <w:szCs w:val="22"/>
              </w:rPr>
              <w:t>To what extent did the N</w:t>
            </w:r>
            <w:r w:rsidR="0063104D">
              <w:rPr>
                <w:rFonts w:ascii="Arial" w:hAnsi="Arial" w:cs="Arial"/>
                <w:sz w:val="22"/>
                <w:szCs w:val="22"/>
              </w:rPr>
              <w:t>S</w:t>
            </w:r>
            <w:r w:rsidRPr="00783BA6">
              <w:rPr>
                <w:rFonts w:ascii="Arial" w:hAnsi="Arial" w:cs="Arial"/>
                <w:sz w:val="22"/>
                <w:szCs w:val="22"/>
              </w:rPr>
              <w:t>H</w:t>
            </w:r>
            <w:r w:rsidR="0063104D">
              <w:rPr>
                <w:rFonts w:ascii="Arial" w:hAnsi="Arial" w:cs="Arial"/>
                <w:sz w:val="22"/>
                <w:szCs w:val="22"/>
              </w:rPr>
              <w:t>D</w:t>
            </w:r>
            <w:r w:rsidRPr="00783BA6">
              <w:rPr>
                <w:rFonts w:ascii="Arial" w:hAnsi="Arial" w:cs="Arial"/>
                <w:sz w:val="22"/>
                <w:szCs w:val="22"/>
              </w:rPr>
              <w:t xml:space="preserve">P targets the poorest and helped reduce inequalities between the wealthier groups and the poorest groups? </w:t>
            </w:r>
          </w:p>
          <w:p w:rsidR="00B83407" w:rsidRPr="00783BA6" w:rsidRDefault="00B83407" w:rsidP="00494962">
            <w:pPr>
              <w:pStyle w:val="Default"/>
              <w:numPr>
                <w:ilvl w:val="0"/>
                <w:numId w:val="15"/>
              </w:numPr>
              <w:jc w:val="both"/>
              <w:rPr>
                <w:rFonts w:ascii="Arial" w:hAnsi="Arial" w:cs="Arial"/>
                <w:sz w:val="22"/>
                <w:szCs w:val="22"/>
              </w:rPr>
            </w:pPr>
            <w:r>
              <w:rPr>
                <w:rFonts w:ascii="Arial" w:hAnsi="Arial" w:cs="Arial"/>
                <w:sz w:val="22"/>
                <w:szCs w:val="22"/>
              </w:rPr>
              <w:t xml:space="preserve">Eq2: </w:t>
            </w:r>
            <w:r w:rsidRPr="00783BA6">
              <w:rPr>
                <w:rFonts w:ascii="Arial" w:hAnsi="Arial" w:cs="Arial"/>
                <w:sz w:val="22"/>
                <w:szCs w:val="22"/>
              </w:rPr>
              <w:t xml:space="preserve">To what extent were the barriers (and their causes) to access basic services in the targeted areas, identified and addressed as part of the overall Programme strategic priorities? </w:t>
            </w:r>
          </w:p>
        </w:tc>
      </w:tr>
      <w:tr w:rsidR="00B83407" w:rsidRPr="00783BA6" w:rsidTr="00494962">
        <w:tc>
          <w:tcPr>
            <w:tcW w:w="181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r w:rsidRPr="00783BA6">
              <w:rPr>
                <w:rFonts w:ascii="Arial" w:hAnsi="Arial"/>
                <w:color w:val="000000"/>
                <w:lang w:eastAsia="x-none"/>
              </w:rPr>
              <w:t>Universality</w:t>
            </w:r>
          </w:p>
        </w:tc>
        <w:tc>
          <w:tcPr>
            <w:tcW w:w="8009" w:type="dxa"/>
            <w:shd w:val="clear" w:color="auto" w:fill="auto"/>
          </w:tcPr>
          <w:p w:rsidR="00B83407" w:rsidRPr="00783BA6" w:rsidRDefault="00B83407" w:rsidP="00494962">
            <w:pPr>
              <w:spacing w:after="0" w:line="240" w:lineRule="auto"/>
              <w:contextualSpacing/>
              <w:jc w:val="both"/>
              <w:rPr>
                <w:rFonts w:ascii="Arial" w:hAnsi="Arial"/>
                <w:color w:val="000000"/>
                <w:lang w:eastAsia="x-none"/>
              </w:rPr>
            </w:pPr>
            <w:r>
              <w:rPr>
                <w:rFonts w:ascii="Arial" w:hAnsi="Arial"/>
                <w:color w:val="000000"/>
                <w:lang w:eastAsia="x-none"/>
              </w:rPr>
              <w:t xml:space="preserve">Us1: </w:t>
            </w:r>
            <w:r w:rsidRPr="00783BA6">
              <w:rPr>
                <w:rFonts w:ascii="Arial" w:hAnsi="Arial"/>
                <w:color w:val="000000"/>
                <w:lang w:eastAsia="x-none"/>
              </w:rPr>
              <w:t xml:space="preserve">To what extent the child rights for fully integrated universal healthcare package/services are available and benefiting mothers and children? </w:t>
            </w:r>
          </w:p>
        </w:tc>
      </w:tr>
    </w:tbl>
    <w:p w:rsidR="00B83407" w:rsidRPr="00783BA6" w:rsidRDefault="00B83407" w:rsidP="00B83407">
      <w:pPr>
        <w:spacing w:after="0" w:line="240" w:lineRule="auto"/>
        <w:contextualSpacing/>
        <w:jc w:val="both"/>
        <w:rPr>
          <w:rFonts w:ascii="Arial" w:hAnsi="Arial"/>
          <w:color w:val="000000"/>
          <w:lang w:eastAsia="x-none"/>
        </w:rPr>
      </w:pP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p>
    <w:p w:rsidR="00B83407" w:rsidRPr="004B5465" w:rsidRDefault="00B83407" w:rsidP="00B83407">
      <w:pPr>
        <w:spacing w:after="0" w:line="240" w:lineRule="auto"/>
        <w:contextualSpacing/>
        <w:jc w:val="both"/>
        <w:rPr>
          <w:rFonts w:ascii="Arial" w:hAnsi="Arial"/>
          <w:lang w:eastAsia="x-none"/>
        </w:rPr>
      </w:pPr>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25" w:name="_Toc12362702"/>
      <w:r>
        <w:rPr>
          <w:rFonts w:ascii="Tahoma" w:hAnsi="Tahoma" w:cs="Tahoma"/>
          <w:b/>
          <w:color w:val="FFFFFF"/>
          <w:kern w:val="32"/>
          <w:szCs w:val="24"/>
          <w:lang w:val="en-US"/>
        </w:rPr>
        <w:t>Methodology of the Evaluation</w:t>
      </w:r>
      <w:bookmarkEnd w:id="25"/>
    </w:p>
    <w:p w:rsidR="00B83407" w:rsidRDefault="00B83407" w:rsidP="00B83407">
      <w:pPr>
        <w:jc w:val="both"/>
        <w:rPr>
          <w:rFonts w:ascii="Arial" w:hAnsi="Arial"/>
        </w:rPr>
      </w:pPr>
    </w:p>
    <w:p w:rsidR="00B83407" w:rsidRPr="00284D93" w:rsidRDefault="00B83407" w:rsidP="00494962">
      <w:pPr>
        <w:pStyle w:val="Heading2"/>
        <w:numPr>
          <w:ilvl w:val="1"/>
          <w:numId w:val="6"/>
        </w:numPr>
        <w:rPr>
          <w:rFonts w:ascii="Arial" w:hAnsi="Arial" w:cs="Arial"/>
          <w:i w:val="0"/>
          <w:color w:val="7030A0"/>
          <w:sz w:val="24"/>
          <w:szCs w:val="24"/>
          <w:lang w:val="en-US"/>
        </w:rPr>
      </w:pPr>
      <w:bookmarkStart w:id="26" w:name="_Toc12362703"/>
      <w:r w:rsidRPr="00284D93">
        <w:rPr>
          <w:rFonts w:ascii="Arial" w:hAnsi="Arial" w:cs="Arial"/>
          <w:i w:val="0"/>
          <w:color w:val="7030A0"/>
          <w:sz w:val="24"/>
          <w:szCs w:val="24"/>
          <w:lang w:val="en-US"/>
        </w:rPr>
        <w:t xml:space="preserve">Overview of the </w:t>
      </w:r>
      <w:r>
        <w:rPr>
          <w:rFonts w:ascii="Arial" w:hAnsi="Arial" w:cs="Arial"/>
          <w:i w:val="0"/>
          <w:color w:val="7030A0"/>
          <w:sz w:val="24"/>
          <w:szCs w:val="24"/>
          <w:lang w:val="en-US"/>
        </w:rPr>
        <w:t>Evaluation D</w:t>
      </w:r>
      <w:r w:rsidRPr="00284D93">
        <w:rPr>
          <w:rFonts w:ascii="Arial" w:hAnsi="Arial" w:cs="Arial"/>
          <w:i w:val="0"/>
          <w:color w:val="7030A0"/>
          <w:sz w:val="24"/>
          <w:szCs w:val="24"/>
          <w:lang w:val="en-US"/>
        </w:rPr>
        <w:t>esign</w:t>
      </w:r>
      <w:bookmarkEnd w:id="26"/>
    </w:p>
    <w:p w:rsidR="00B83407" w:rsidRDefault="00B83407" w:rsidP="00B83407">
      <w:pPr>
        <w:spacing w:after="0" w:line="240" w:lineRule="auto"/>
        <w:contextualSpacing/>
        <w:jc w:val="both"/>
        <w:rPr>
          <w:rFonts w:ascii="Arial" w:hAnsi="Arial"/>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The complexity of this first global initiative of evaluating SDGs (high level strategic focus) requires a creative thinking and innovative design that will combine mixed methods and approaches that will enable the generation of credible evidence for objective evaluation of the effectiveness and impact of SDG-3 implementation in Nigeria. The evaluation of SDGs is uncommon compared to the usual evaluation of projects and programmes. The design and methodological approach could be a ‘mix’ of theory-based, quantitative/qualitative, quasi-experimental in relation to the set-out evaluation criteria &amp; questions.</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Given the multi-faceted nature of the evaluation questions, the use of mixed-methods is recommended. While the use of quantitative methods (e.g., the conduct of an end-line survey and the analysis of secondary household survey data, such as household surveys conducted by national government and statistics office) will provide an insight on the magnitude of the change attributable to the N</w:t>
      </w:r>
      <w:r w:rsidR="0063104D">
        <w:rPr>
          <w:rFonts w:ascii="Arial" w:hAnsi="Arial"/>
          <w:color w:val="000000"/>
          <w:lang w:eastAsia="x-none"/>
        </w:rPr>
        <w:t>S</w:t>
      </w:r>
      <w:r w:rsidRPr="00783BA6">
        <w:rPr>
          <w:rFonts w:ascii="Arial" w:hAnsi="Arial"/>
          <w:color w:val="000000"/>
          <w:lang w:eastAsia="x-none"/>
        </w:rPr>
        <w:t>H</w:t>
      </w:r>
      <w:r w:rsidR="0063104D">
        <w:rPr>
          <w:rFonts w:ascii="Arial" w:hAnsi="Arial"/>
          <w:color w:val="000000"/>
          <w:lang w:eastAsia="x-none"/>
        </w:rPr>
        <w:t>DP</w:t>
      </w:r>
      <w:r w:rsidRPr="00783BA6">
        <w:rPr>
          <w:rFonts w:ascii="Arial" w:hAnsi="Arial"/>
          <w:color w:val="000000"/>
          <w:lang w:eastAsia="x-none"/>
        </w:rPr>
        <w:t xml:space="preserve">, the use of qualitative methods will enable in-depth understanding of contextual factors that most have influenced the implementation processes and the target populations’ response to the different interventions. </w:t>
      </w:r>
    </w:p>
    <w:p w:rsidR="00B83407" w:rsidRDefault="00B83407" w:rsidP="00B83407">
      <w:pPr>
        <w:spacing w:after="0" w:line="240" w:lineRule="auto"/>
        <w:contextualSpacing/>
        <w:jc w:val="both"/>
        <w:rPr>
          <w:rFonts w:ascii="Arial" w:hAnsi="Arial"/>
          <w:lang w:eastAsia="x-none"/>
        </w:rPr>
      </w:pPr>
    </w:p>
    <w:p w:rsidR="00B83407" w:rsidRDefault="00B83407" w:rsidP="00494962">
      <w:pPr>
        <w:pStyle w:val="Heading2"/>
        <w:numPr>
          <w:ilvl w:val="1"/>
          <w:numId w:val="6"/>
        </w:numPr>
        <w:rPr>
          <w:rFonts w:ascii="Arial" w:hAnsi="Arial"/>
        </w:rPr>
      </w:pPr>
      <w:bookmarkStart w:id="27" w:name="_Toc12362704"/>
      <w:r>
        <w:rPr>
          <w:rFonts w:ascii="Arial" w:hAnsi="Arial" w:cs="Arial"/>
          <w:i w:val="0"/>
          <w:color w:val="7030A0"/>
          <w:sz w:val="24"/>
          <w:szCs w:val="24"/>
          <w:lang w:val="en-US"/>
        </w:rPr>
        <w:t xml:space="preserve">Recap of </w:t>
      </w:r>
      <w:r w:rsidRPr="00284D93">
        <w:rPr>
          <w:rFonts w:ascii="Arial" w:hAnsi="Arial" w:cs="Arial"/>
          <w:i w:val="0"/>
          <w:color w:val="7030A0"/>
          <w:sz w:val="24"/>
          <w:szCs w:val="24"/>
          <w:lang w:val="en-US"/>
        </w:rPr>
        <w:t>available evidence</w:t>
      </w:r>
      <w:bookmarkEnd w:id="27"/>
    </w:p>
    <w:p w:rsidR="00B83407" w:rsidRDefault="00B83407" w:rsidP="00B83407">
      <w:pPr>
        <w:spacing w:after="0" w:line="240" w:lineRule="auto"/>
        <w:contextualSpacing/>
        <w:jc w:val="both"/>
        <w:rPr>
          <w:rFonts w:ascii="Arial" w:hAnsi="Arial"/>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This independent evaluation will capitalize on existing data, evaluations, studies, researches and monitoring systems from national institutions, development actors and academic institutions. Some of these existing evidences will be used for trend analysis and for the triangulation with primary Household (HH) data to be collected during the evaluation. </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Key reference sources of available accurate data and evidence that will be used for assessing trends of impact and outcomes indicators of theory of changes are as follow:</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MICS 2011; MICS 2016-2017; </w:t>
      </w:r>
      <w:r w:rsidR="0063104D">
        <w:rPr>
          <w:rFonts w:ascii="Arial" w:hAnsi="Arial"/>
          <w:color w:val="000000"/>
          <w:lang w:eastAsia="x-none"/>
        </w:rPr>
        <w:t>N</w:t>
      </w:r>
      <w:r w:rsidRPr="00783BA6">
        <w:rPr>
          <w:rFonts w:ascii="Arial" w:hAnsi="Arial"/>
          <w:color w:val="000000"/>
          <w:lang w:eastAsia="x-none"/>
        </w:rPr>
        <w:t>DHS 2018</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SDGs Baseline Indicators Report 2016; and Nigeria VNR Report 2017</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HIV-AIDS HH Survey 2018</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Nigerian Living Standard Survey (NLSS) 2018-2019</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Geo-Reference Infrastructure and Development Survey (GRID</w:t>
      </w:r>
      <w:r w:rsidRPr="00783BA6">
        <w:rPr>
          <w:rFonts w:ascii="Arial" w:hAnsi="Arial"/>
          <w:color w:val="000000"/>
          <w:vertAlign w:val="superscript"/>
          <w:lang w:eastAsia="x-none"/>
        </w:rPr>
        <w:t>3</w:t>
      </w:r>
      <w:r w:rsidRPr="00783BA6">
        <w:rPr>
          <w:rFonts w:ascii="Arial" w:hAnsi="Arial"/>
          <w:color w:val="000000"/>
          <w:lang w:eastAsia="x-none"/>
        </w:rPr>
        <w:t>) (MBNP)</w:t>
      </w:r>
    </w:p>
    <w:p w:rsidR="00B83407"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Health Facilities Assessment Report</w:t>
      </w:r>
    </w:p>
    <w:p w:rsidR="000F6AE9" w:rsidRPr="00783BA6" w:rsidRDefault="00D4728C" w:rsidP="00494962">
      <w:pPr>
        <w:numPr>
          <w:ilvl w:val="0"/>
          <w:numId w:val="13"/>
        </w:numPr>
        <w:spacing w:after="0" w:line="240" w:lineRule="auto"/>
        <w:contextualSpacing/>
        <w:jc w:val="both"/>
        <w:rPr>
          <w:rFonts w:ascii="Arial" w:hAnsi="Arial"/>
          <w:color w:val="000000"/>
          <w:lang w:eastAsia="x-none"/>
        </w:rPr>
      </w:pPr>
      <w:r>
        <w:rPr>
          <w:rFonts w:ascii="Arial" w:hAnsi="Arial"/>
          <w:color w:val="000000"/>
          <w:lang w:eastAsia="x-none"/>
        </w:rPr>
        <w:t>NSHIP</w:t>
      </w:r>
      <w:r w:rsidR="000F6AE9">
        <w:rPr>
          <w:rFonts w:ascii="Arial" w:hAnsi="Arial"/>
          <w:color w:val="000000"/>
          <w:lang w:eastAsia="x-none"/>
        </w:rPr>
        <w:t xml:space="preserve"> </w:t>
      </w:r>
      <w:r w:rsidR="0063104D">
        <w:rPr>
          <w:rFonts w:ascii="Arial" w:hAnsi="Arial"/>
          <w:color w:val="000000"/>
          <w:lang w:eastAsia="x-none"/>
        </w:rPr>
        <w:t xml:space="preserve">(Results-Based Financing) </w:t>
      </w:r>
      <w:r>
        <w:rPr>
          <w:rFonts w:ascii="Arial" w:hAnsi="Arial"/>
          <w:color w:val="000000"/>
          <w:lang w:eastAsia="x-none"/>
        </w:rPr>
        <w:t xml:space="preserve">Impact </w:t>
      </w:r>
      <w:r w:rsidR="0063104D">
        <w:rPr>
          <w:rFonts w:ascii="Arial" w:hAnsi="Arial"/>
          <w:color w:val="000000"/>
          <w:lang w:eastAsia="x-none"/>
        </w:rPr>
        <w:t>E</w:t>
      </w:r>
      <w:r w:rsidR="000F6AE9">
        <w:rPr>
          <w:rFonts w:ascii="Arial" w:hAnsi="Arial"/>
          <w:color w:val="000000"/>
          <w:lang w:eastAsia="x-none"/>
        </w:rPr>
        <w:t>valuation 2017</w:t>
      </w:r>
      <w:r w:rsidR="0063104D">
        <w:rPr>
          <w:rFonts w:ascii="Arial" w:hAnsi="Arial"/>
          <w:color w:val="000000"/>
          <w:lang w:eastAsia="x-none"/>
        </w:rPr>
        <w:t xml:space="preserve"> Report in 3 pilot states (plus 3 comparison states – QED)</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Annual Nutrition SMART Surveys</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Joint Annual Review of Health Sector</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Evaluation of N</w:t>
      </w:r>
      <w:r w:rsidR="000F6AE9">
        <w:rPr>
          <w:rFonts w:ascii="Arial" w:hAnsi="Arial"/>
          <w:color w:val="000000"/>
          <w:lang w:eastAsia="x-none"/>
        </w:rPr>
        <w:t>S</w:t>
      </w:r>
      <w:r w:rsidRPr="00783BA6">
        <w:rPr>
          <w:rFonts w:ascii="Arial" w:hAnsi="Arial"/>
          <w:color w:val="000000"/>
          <w:lang w:eastAsia="x-none"/>
        </w:rPr>
        <w:t>H</w:t>
      </w:r>
      <w:r w:rsidR="000F6AE9">
        <w:rPr>
          <w:rFonts w:ascii="Arial" w:hAnsi="Arial"/>
          <w:color w:val="000000"/>
          <w:lang w:eastAsia="x-none"/>
        </w:rPr>
        <w:t>D</w:t>
      </w:r>
      <w:r w:rsidRPr="00783BA6">
        <w:rPr>
          <w:rFonts w:ascii="Arial" w:hAnsi="Arial"/>
          <w:color w:val="000000"/>
          <w:lang w:eastAsia="x-none"/>
        </w:rPr>
        <w:t>P I 2010-2016</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Health Policies, Strategies and Programme Documents</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Annual Performance Monitoring Progress Report of Flagship programme</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National Health Information System Report (Statistical Year Book on Health)</w:t>
      </w:r>
    </w:p>
    <w:p w:rsidR="00B83407" w:rsidRPr="00783BA6" w:rsidRDefault="00B83407" w:rsidP="00494962">
      <w:pPr>
        <w:numPr>
          <w:ilvl w:val="0"/>
          <w:numId w:val="13"/>
        </w:numPr>
        <w:spacing w:after="0" w:line="240" w:lineRule="auto"/>
        <w:contextualSpacing/>
        <w:jc w:val="both"/>
        <w:rPr>
          <w:rFonts w:ascii="Arial" w:hAnsi="Arial"/>
          <w:color w:val="000000"/>
          <w:lang w:eastAsia="x-none"/>
        </w:rPr>
      </w:pPr>
      <w:r w:rsidRPr="00783BA6">
        <w:rPr>
          <w:rFonts w:ascii="Arial" w:hAnsi="Arial"/>
          <w:color w:val="000000"/>
          <w:lang w:eastAsia="x-none"/>
        </w:rPr>
        <w:t>Studies and researches completed in Health thematic areas.</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Summary synthesis of key relevant studies, researches and evaluations completed for Health Sector during the last 10 years will be undertaken and serve as key evidence support documents to the independent evaluation.</w:t>
      </w:r>
    </w:p>
    <w:p w:rsidR="00B83407" w:rsidRPr="00284D93" w:rsidRDefault="00B83407" w:rsidP="00494962">
      <w:pPr>
        <w:pStyle w:val="Heading2"/>
        <w:numPr>
          <w:ilvl w:val="1"/>
          <w:numId w:val="6"/>
        </w:numPr>
        <w:rPr>
          <w:rFonts w:ascii="Arial" w:hAnsi="Arial" w:cs="Arial"/>
          <w:i w:val="0"/>
          <w:color w:val="7030A0"/>
          <w:sz w:val="24"/>
          <w:szCs w:val="24"/>
          <w:lang w:val="en-US"/>
        </w:rPr>
      </w:pPr>
      <w:bookmarkStart w:id="28" w:name="_Toc12362705"/>
      <w:r>
        <w:rPr>
          <w:rFonts w:ascii="Arial" w:hAnsi="Arial" w:cs="Arial"/>
          <w:i w:val="0"/>
          <w:color w:val="7030A0"/>
          <w:sz w:val="24"/>
          <w:szCs w:val="24"/>
          <w:lang w:val="en-US"/>
        </w:rPr>
        <w:t>Quasi Experimental D</w:t>
      </w:r>
      <w:r w:rsidRPr="00284D93">
        <w:rPr>
          <w:rFonts w:ascii="Arial" w:hAnsi="Arial" w:cs="Arial"/>
          <w:i w:val="0"/>
          <w:color w:val="7030A0"/>
          <w:sz w:val="24"/>
          <w:szCs w:val="24"/>
          <w:lang w:val="en-US"/>
        </w:rPr>
        <w:t>esign</w:t>
      </w:r>
      <w:bookmarkEnd w:id="28"/>
    </w:p>
    <w:p w:rsidR="00B83407" w:rsidRDefault="00B83407" w:rsidP="00B83407">
      <w:pPr>
        <w:autoSpaceDE w:val="0"/>
        <w:autoSpaceDN w:val="0"/>
        <w:adjustRightInd w:val="0"/>
        <w:spacing w:after="0" w:line="240" w:lineRule="auto"/>
        <w:rPr>
          <w:rFonts w:ascii="Arial" w:hAnsi="Arial"/>
          <w:b/>
          <w:bCs/>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With respect to the impact evaluation questions, a Quasi-Experimental Design (QED) will be used. SDG principles of Universality, Equity, ‘Leave no one behind’ impose to assess geographic inequality in status of child survival by state and to assess why some States are lagging in relation to SDG-3 target of reducing Maternal and U5 Mortality Rates. </w:t>
      </w:r>
      <w:r>
        <w:rPr>
          <w:rFonts w:ascii="Arial" w:hAnsi="Arial"/>
          <w:color w:val="000000"/>
          <w:lang w:eastAsia="x-none"/>
        </w:rPr>
        <w:t>Based on MICS 2016-2017 findings, g</w:t>
      </w:r>
      <w:r w:rsidRPr="00783BA6">
        <w:rPr>
          <w:rFonts w:ascii="Arial" w:hAnsi="Arial"/>
          <w:color w:val="000000"/>
          <w:lang w:eastAsia="x-none"/>
        </w:rPr>
        <w:t xml:space="preserve">eographic disparity of U5MR shows a wide gap - low U5MR in Edo State (U5MR of 16) and very high U5MR in Zamfara State (U5MR of 210). Zamfara’s U5MR is over 4 times the SDG-3 target of 25 by 2030. </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The QED approach will consider the assessment of the </w:t>
      </w:r>
      <w:r w:rsidR="00D4728C" w:rsidRPr="00783BA6">
        <w:rPr>
          <w:rFonts w:ascii="Arial" w:hAnsi="Arial"/>
          <w:color w:val="000000"/>
          <w:lang w:eastAsia="x-none"/>
        </w:rPr>
        <w:t>N</w:t>
      </w:r>
      <w:r w:rsidR="00D4728C">
        <w:rPr>
          <w:rFonts w:ascii="Arial" w:hAnsi="Arial"/>
          <w:color w:val="000000"/>
          <w:lang w:eastAsia="x-none"/>
        </w:rPr>
        <w:t>S</w:t>
      </w:r>
      <w:r w:rsidR="00D4728C" w:rsidRPr="00783BA6">
        <w:rPr>
          <w:rFonts w:ascii="Arial" w:hAnsi="Arial"/>
          <w:color w:val="000000"/>
          <w:lang w:eastAsia="x-none"/>
        </w:rPr>
        <w:t>H</w:t>
      </w:r>
      <w:r w:rsidR="00D4728C">
        <w:rPr>
          <w:rFonts w:ascii="Arial" w:hAnsi="Arial"/>
          <w:color w:val="000000"/>
          <w:lang w:eastAsia="x-none"/>
        </w:rPr>
        <w:t>D</w:t>
      </w:r>
      <w:r w:rsidR="00D4728C" w:rsidRPr="00783BA6">
        <w:rPr>
          <w:rFonts w:ascii="Arial" w:hAnsi="Arial"/>
          <w:color w:val="000000"/>
          <w:lang w:eastAsia="x-none"/>
        </w:rPr>
        <w:t>P</w:t>
      </w:r>
      <w:r w:rsidRPr="00783BA6">
        <w:rPr>
          <w:rFonts w:ascii="Arial" w:hAnsi="Arial"/>
          <w:color w:val="000000"/>
          <w:lang w:eastAsia="x-none"/>
        </w:rPr>
        <w:t xml:space="preserve"> I &amp;II and their flagship programmes in Six (6) carefully selected states, for comparative analysis and diversity:</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494962">
      <w:pPr>
        <w:numPr>
          <w:ilvl w:val="0"/>
          <w:numId w:val="17"/>
        </w:numPr>
        <w:spacing w:after="0" w:line="240" w:lineRule="auto"/>
        <w:contextualSpacing/>
        <w:jc w:val="both"/>
        <w:rPr>
          <w:rFonts w:ascii="Arial" w:hAnsi="Arial"/>
          <w:color w:val="000000"/>
          <w:lang w:eastAsia="x-none"/>
        </w:rPr>
      </w:pPr>
      <w:r w:rsidRPr="00783BA6">
        <w:rPr>
          <w:rFonts w:ascii="Arial" w:hAnsi="Arial"/>
          <w:b/>
          <w:color w:val="000000"/>
          <w:lang w:eastAsia="x-none"/>
        </w:rPr>
        <w:t>Two (2) ‘High performing’ states in terms of progress towards achieving SDG-3</w:t>
      </w:r>
      <w:r w:rsidRPr="00783BA6">
        <w:rPr>
          <w:rFonts w:ascii="Arial" w:hAnsi="Arial"/>
          <w:color w:val="000000"/>
          <w:lang w:eastAsia="x-none"/>
        </w:rPr>
        <w:t xml:space="preserve"> in Nigeria (i.e. low level U5MR): </w:t>
      </w:r>
      <w:r w:rsidRPr="00783BA6">
        <w:rPr>
          <w:rFonts w:ascii="Arial" w:hAnsi="Arial"/>
          <w:b/>
          <w:color w:val="000000"/>
          <w:lang w:eastAsia="x-none"/>
        </w:rPr>
        <w:t>Edo State</w:t>
      </w:r>
      <w:r w:rsidRPr="00783BA6">
        <w:rPr>
          <w:rFonts w:ascii="Arial" w:hAnsi="Arial"/>
          <w:color w:val="000000"/>
          <w:lang w:eastAsia="x-none"/>
        </w:rPr>
        <w:t xml:space="preserve"> (UMR of 16 – SDG-3 already achieved) and </w:t>
      </w:r>
      <w:r w:rsidRPr="00783BA6">
        <w:rPr>
          <w:rFonts w:ascii="Arial" w:hAnsi="Arial"/>
          <w:b/>
          <w:color w:val="000000"/>
          <w:lang w:eastAsia="x-none"/>
        </w:rPr>
        <w:t>Kwara State</w:t>
      </w:r>
      <w:r w:rsidRPr="00783BA6">
        <w:rPr>
          <w:rFonts w:ascii="Arial" w:hAnsi="Arial"/>
          <w:color w:val="000000"/>
          <w:lang w:eastAsia="x-none"/>
        </w:rPr>
        <w:t xml:space="preserve"> (U5MR of 33 deaths for 1,000 live births);</w:t>
      </w:r>
    </w:p>
    <w:p w:rsidR="00B83407" w:rsidRPr="00783BA6" w:rsidRDefault="00B83407" w:rsidP="00494962">
      <w:pPr>
        <w:numPr>
          <w:ilvl w:val="0"/>
          <w:numId w:val="17"/>
        </w:numPr>
        <w:spacing w:after="0" w:line="240" w:lineRule="auto"/>
        <w:contextualSpacing/>
        <w:jc w:val="both"/>
        <w:rPr>
          <w:rFonts w:ascii="Arial" w:hAnsi="Arial"/>
          <w:color w:val="000000"/>
          <w:lang w:eastAsia="x-none"/>
        </w:rPr>
      </w:pPr>
      <w:r w:rsidRPr="00783BA6">
        <w:rPr>
          <w:rFonts w:ascii="Arial" w:hAnsi="Arial"/>
          <w:b/>
          <w:color w:val="000000"/>
          <w:lang w:eastAsia="x-none"/>
        </w:rPr>
        <w:t>Two (2) ‘transiting states’ (from bad to good and vice versa) on SDG-3</w:t>
      </w:r>
      <w:r w:rsidRPr="00783BA6">
        <w:rPr>
          <w:rFonts w:ascii="Arial" w:hAnsi="Arial"/>
          <w:color w:val="000000"/>
          <w:lang w:eastAsia="x-none"/>
        </w:rPr>
        <w:t xml:space="preserve">: </w:t>
      </w:r>
      <w:r w:rsidRPr="00C67BC5">
        <w:rPr>
          <w:rFonts w:ascii="Arial" w:hAnsi="Arial"/>
          <w:b/>
          <w:color w:val="000000"/>
          <w:lang w:eastAsia="x-none"/>
        </w:rPr>
        <w:t xml:space="preserve">Anambra </w:t>
      </w:r>
      <w:r>
        <w:rPr>
          <w:rFonts w:ascii="Arial" w:hAnsi="Arial"/>
          <w:b/>
          <w:color w:val="000000"/>
          <w:lang w:eastAsia="x-none"/>
        </w:rPr>
        <w:t xml:space="preserve">State </w:t>
      </w:r>
      <w:r w:rsidRPr="00783BA6">
        <w:rPr>
          <w:rFonts w:ascii="Arial" w:hAnsi="Arial"/>
          <w:color w:val="000000"/>
          <w:lang w:eastAsia="x-none"/>
        </w:rPr>
        <w:t xml:space="preserve">(U5MR of </w:t>
      </w:r>
      <w:r>
        <w:rPr>
          <w:rFonts w:ascii="Arial" w:hAnsi="Arial"/>
          <w:color w:val="000000"/>
          <w:lang w:eastAsia="x-none"/>
        </w:rPr>
        <w:t xml:space="preserve">57 in </w:t>
      </w:r>
      <w:r w:rsidRPr="00C67BC5">
        <w:rPr>
          <w:rFonts w:ascii="Arial" w:hAnsi="Arial"/>
          <w:color w:val="000000"/>
          <w:lang w:eastAsia="x-none"/>
        </w:rPr>
        <w:t>South-</w:t>
      </w:r>
      <w:r>
        <w:rPr>
          <w:rFonts w:ascii="Arial" w:hAnsi="Arial"/>
          <w:color w:val="000000"/>
          <w:lang w:eastAsia="x-none"/>
        </w:rPr>
        <w:t>E</w:t>
      </w:r>
      <w:r w:rsidRPr="00C67BC5">
        <w:rPr>
          <w:rFonts w:ascii="Arial" w:hAnsi="Arial"/>
          <w:color w:val="000000"/>
          <w:lang w:eastAsia="x-none"/>
        </w:rPr>
        <w:t>ast) and</w:t>
      </w:r>
      <w:r>
        <w:rPr>
          <w:rFonts w:ascii="Garamond" w:hAnsi="Garamond"/>
          <w:sz w:val="24"/>
          <w:szCs w:val="24"/>
        </w:rPr>
        <w:t xml:space="preserve"> </w:t>
      </w:r>
      <w:r w:rsidRPr="00C67BC5">
        <w:rPr>
          <w:rFonts w:ascii="Arial" w:hAnsi="Arial"/>
          <w:b/>
          <w:color w:val="000000"/>
          <w:lang w:eastAsia="x-none"/>
        </w:rPr>
        <w:t>Taraba State</w:t>
      </w:r>
      <w:r>
        <w:rPr>
          <w:rFonts w:ascii="Garamond" w:hAnsi="Garamond"/>
          <w:sz w:val="24"/>
          <w:szCs w:val="24"/>
        </w:rPr>
        <w:t xml:space="preserve"> (</w:t>
      </w:r>
      <w:r w:rsidRPr="00783BA6">
        <w:rPr>
          <w:rFonts w:ascii="Arial" w:hAnsi="Arial"/>
          <w:color w:val="000000"/>
          <w:lang w:eastAsia="x-none"/>
        </w:rPr>
        <w:t xml:space="preserve">U5MR of </w:t>
      </w:r>
      <w:r>
        <w:rPr>
          <w:rFonts w:ascii="Arial" w:hAnsi="Arial"/>
          <w:color w:val="000000"/>
          <w:lang w:eastAsia="x-none"/>
        </w:rPr>
        <w:t xml:space="preserve">97 in </w:t>
      </w:r>
      <w:r w:rsidRPr="00C67BC5">
        <w:rPr>
          <w:rFonts w:ascii="Arial" w:hAnsi="Arial"/>
          <w:color w:val="000000"/>
          <w:lang w:eastAsia="x-none"/>
        </w:rPr>
        <w:t>North-</w:t>
      </w:r>
      <w:r>
        <w:rPr>
          <w:rFonts w:ascii="Arial" w:hAnsi="Arial"/>
          <w:color w:val="000000"/>
          <w:lang w:eastAsia="x-none"/>
        </w:rPr>
        <w:t>E</w:t>
      </w:r>
      <w:r w:rsidRPr="00C67BC5">
        <w:rPr>
          <w:rFonts w:ascii="Arial" w:hAnsi="Arial"/>
          <w:color w:val="000000"/>
          <w:lang w:eastAsia="x-none"/>
        </w:rPr>
        <w:t>ast)</w:t>
      </w:r>
      <w:r>
        <w:rPr>
          <w:rFonts w:ascii="Arial" w:hAnsi="Arial"/>
          <w:color w:val="000000"/>
          <w:lang w:eastAsia="x-none"/>
        </w:rPr>
        <w:t>;</w:t>
      </w:r>
    </w:p>
    <w:p w:rsidR="00B83407" w:rsidRPr="00783BA6" w:rsidRDefault="00B83407" w:rsidP="00494962">
      <w:pPr>
        <w:numPr>
          <w:ilvl w:val="0"/>
          <w:numId w:val="17"/>
        </w:numPr>
        <w:spacing w:after="0" w:line="240" w:lineRule="auto"/>
        <w:contextualSpacing/>
        <w:jc w:val="both"/>
        <w:rPr>
          <w:rFonts w:ascii="Arial" w:hAnsi="Arial"/>
          <w:color w:val="000000"/>
          <w:lang w:eastAsia="x-none"/>
        </w:rPr>
      </w:pPr>
      <w:r w:rsidRPr="00783BA6">
        <w:rPr>
          <w:rFonts w:ascii="Arial" w:hAnsi="Arial"/>
          <w:b/>
          <w:color w:val="000000"/>
          <w:lang w:eastAsia="x-none"/>
        </w:rPr>
        <w:t>Two (2) ‘</w:t>
      </w:r>
      <w:r w:rsidR="009D4F3C">
        <w:rPr>
          <w:rFonts w:ascii="Arial" w:hAnsi="Arial"/>
          <w:b/>
          <w:color w:val="000000"/>
          <w:lang w:eastAsia="x-none"/>
        </w:rPr>
        <w:t>L</w:t>
      </w:r>
      <w:r w:rsidRPr="00783BA6">
        <w:rPr>
          <w:rFonts w:ascii="Arial" w:hAnsi="Arial"/>
          <w:b/>
          <w:color w:val="000000"/>
          <w:lang w:eastAsia="x-none"/>
        </w:rPr>
        <w:t>ow performing’ states in terms of progress towards achieving SDG-3</w:t>
      </w:r>
      <w:r w:rsidRPr="00783BA6">
        <w:rPr>
          <w:rFonts w:ascii="Arial" w:hAnsi="Arial"/>
          <w:color w:val="000000"/>
          <w:lang w:eastAsia="x-none"/>
        </w:rPr>
        <w:t xml:space="preserve"> in Nigeria (i.e. high level of U5MR): </w:t>
      </w:r>
      <w:r w:rsidRPr="00783BA6">
        <w:rPr>
          <w:rFonts w:ascii="Arial" w:hAnsi="Arial"/>
          <w:b/>
          <w:color w:val="000000"/>
          <w:lang w:eastAsia="x-none"/>
        </w:rPr>
        <w:t>Zamfara State</w:t>
      </w:r>
      <w:r w:rsidRPr="00783BA6">
        <w:rPr>
          <w:rFonts w:ascii="Arial" w:hAnsi="Arial"/>
          <w:color w:val="000000"/>
          <w:lang w:eastAsia="x-none"/>
        </w:rPr>
        <w:t xml:space="preserve"> (U5MR of 210) and </w:t>
      </w:r>
      <w:r w:rsidRPr="00783BA6">
        <w:rPr>
          <w:rFonts w:ascii="Arial" w:hAnsi="Arial"/>
          <w:b/>
          <w:color w:val="000000"/>
          <w:lang w:eastAsia="x-none"/>
        </w:rPr>
        <w:t>Kano State</w:t>
      </w:r>
      <w:r w:rsidRPr="00783BA6">
        <w:rPr>
          <w:rFonts w:ascii="Arial" w:hAnsi="Arial"/>
          <w:color w:val="000000"/>
          <w:lang w:eastAsia="x-none"/>
        </w:rPr>
        <w:t xml:space="preserve"> (U5MR of 199).</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The geo-ecologic/climatic, political and economic/public financing context of those three  categories of states provide interesting contexts for comparative trend analysis of impact and  outcome indicators from HH Surveys and in-depth causal analysis and determinants</w:t>
      </w:r>
      <w:r w:rsidRPr="00783BA6">
        <w:rPr>
          <w:rStyle w:val="FootnoteReference"/>
          <w:rFonts w:ascii="Arial" w:hAnsi="Arial"/>
          <w:color w:val="000000"/>
          <w:lang w:eastAsia="x-none"/>
        </w:rPr>
        <w:footnoteReference w:id="1"/>
      </w:r>
      <w:r w:rsidRPr="00783BA6">
        <w:rPr>
          <w:rFonts w:ascii="Arial" w:hAnsi="Arial"/>
          <w:color w:val="000000"/>
          <w:lang w:eastAsia="x-none"/>
        </w:rPr>
        <w:t xml:space="preserve"> of drivers of success and shortfalls for better understanding of why the differences between states in the achievement of SDG-3. These will provide useful learning across the states. For example, what makes significant difference between Edo and Kwara states with Zamfara and Kano states vis-à-vis SDG-3, in relation to Maternal and Child survival? Are contextual differences, such as demographic dividend, economic growth, insecurity, public financing (GDP per capita for Health), human capital, governance, social norms and family behavior responsible for this? Or are these variations caused by inequality and availability/access to high impact social services?</w:t>
      </w:r>
    </w:p>
    <w:p w:rsidR="00B83407" w:rsidRDefault="00B83407" w:rsidP="00B83407">
      <w:pPr>
        <w:spacing w:after="0" w:line="240" w:lineRule="auto"/>
        <w:contextualSpacing/>
        <w:jc w:val="both"/>
        <w:rPr>
          <w:rFonts w:ascii="Arial" w:hAnsi="Arial"/>
          <w:lang w:eastAsia="x-none"/>
        </w:rPr>
      </w:pPr>
    </w:p>
    <w:p w:rsidR="00B83407" w:rsidRPr="00783BA6" w:rsidRDefault="00B83407" w:rsidP="00B83407">
      <w:pPr>
        <w:spacing w:after="0" w:line="240" w:lineRule="auto"/>
        <w:contextualSpacing/>
        <w:jc w:val="both"/>
        <w:rPr>
          <w:rFonts w:ascii="Arial" w:hAnsi="Arial"/>
          <w:color w:val="000000"/>
          <w:lang w:eastAsia="x-none"/>
        </w:rPr>
      </w:pPr>
      <w:r>
        <w:rPr>
          <w:rFonts w:ascii="Arial" w:hAnsi="Arial"/>
          <w:color w:val="000000"/>
          <w:lang w:eastAsia="x-none"/>
        </w:rPr>
        <w:t xml:space="preserve">Table </w:t>
      </w:r>
      <w:r w:rsidRPr="00783BA6">
        <w:rPr>
          <w:rFonts w:ascii="Arial" w:hAnsi="Arial"/>
          <w:color w:val="000000"/>
          <w:lang w:eastAsia="x-none"/>
        </w:rPr>
        <w:t xml:space="preserve">4 and </w:t>
      </w:r>
      <w:r>
        <w:rPr>
          <w:rFonts w:ascii="Arial" w:hAnsi="Arial"/>
          <w:color w:val="000000"/>
          <w:lang w:eastAsia="x-none"/>
        </w:rPr>
        <w:t>figure 5</w:t>
      </w:r>
      <w:r w:rsidRPr="00783BA6">
        <w:rPr>
          <w:rFonts w:ascii="Arial" w:hAnsi="Arial"/>
          <w:color w:val="000000"/>
          <w:lang w:eastAsia="x-none"/>
        </w:rPr>
        <w:t xml:space="preserve"> summarize the overview of inequity in SDG3-U5MR between States that serves as selection criteria of those 6 states for the application of Quasi-Experiment Design approach in assessing the Impact and generating solid evidence and explanations. Four types of quantitative data sources and analysis will be performed:</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494962">
      <w:pPr>
        <w:numPr>
          <w:ilvl w:val="0"/>
          <w:numId w:val="18"/>
        </w:num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Secondary data analysis of existing Nationwide Household Survey: DHS 2018, MICS 2016-2017 and etc. </w:t>
      </w:r>
    </w:p>
    <w:p w:rsidR="00B83407" w:rsidRPr="00783BA6" w:rsidRDefault="00B83407" w:rsidP="00494962">
      <w:pPr>
        <w:numPr>
          <w:ilvl w:val="0"/>
          <w:numId w:val="18"/>
        </w:num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Completion of primary quantitative data collection through representative </w:t>
      </w:r>
      <w:r w:rsidRPr="00783BA6">
        <w:rPr>
          <w:rFonts w:ascii="Arial" w:hAnsi="Arial"/>
          <w:b/>
          <w:color w:val="000000"/>
          <w:lang w:eastAsia="x-none"/>
        </w:rPr>
        <w:t>Household Survey in Sampled LGAs, Communities and a total of 1,000 Sampled HH per State</w:t>
      </w:r>
      <w:r w:rsidRPr="00783BA6">
        <w:rPr>
          <w:rFonts w:ascii="Arial" w:hAnsi="Arial"/>
          <w:color w:val="000000"/>
          <w:lang w:eastAsia="x-none"/>
        </w:rPr>
        <w:t xml:space="preserve"> (</w:t>
      </w:r>
      <w:r w:rsidRPr="00783BA6">
        <w:rPr>
          <w:rFonts w:ascii="Arial" w:hAnsi="Arial"/>
          <w:b/>
          <w:color w:val="000000"/>
          <w:lang w:eastAsia="x-none"/>
        </w:rPr>
        <w:t>total sampling of 6,000 Household for 6 States</w:t>
      </w:r>
      <w:r w:rsidRPr="00783BA6">
        <w:rPr>
          <w:rFonts w:ascii="Arial" w:hAnsi="Arial"/>
          <w:color w:val="000000"/>
          <w:lang w:eastAsia="x-none"/>
        </w:rPr>
        <w:t>); Indicators from HH surveys will focus on impact &amp; outcomes and services coverage of MNCH + Nutrition + WASH indicators for evidence on Impact Evaluation’s Criteria;</w:t>
      </w:r>
    </w:p>
    <w:p w:rsidR="00B83407" w:rsidRPr="00783BA6" w:rsidRDefault="00B83407" w:rsidP="00494962">
      <w:pPr>
        <w:numPr>
          <w:ilvl w:val="0"/>
          <w:numId w:val="18"/>
        </w:numPr>
        <w:spacing w:after="0" w:line="240" w:lineRule="auto"/>
        <w:contextualSpacing/>
        <w:jc w:val="both"/>
        <w:rPr>
          <w:rFonts w:ascii="Arial" w:hAnsi="Arial"/>
          <w:color w:val="000000"/>
          <w:lang w:eastAsia="x-none"/>
        </w:rPr>
      </w:pPr>
      <w:r w:rsidRPr="00783BA6">
        <w:rPr>
          <w:rFonts w:ascii="Arial" w:hAnsi="Arial"/>
          <w:color w:val="000000"/>
          <w:lang w:eastAsia="x-none"/>
        </w:rPr>
        <w:t>Analysis of routine administrative data of HMIS, WASH MIS, etc.</w:t>
      </w:r>
    </w:p>
    <w:p w:rsidR="00B83407" w:rsidRPr="00783BA6" w:rsidRDefault="00B83407" w:rsidP="00494962">
      <w:pPr>
        <w:numPr>
          <w:ilvl w:val="0"/>
          <w:numId w:val="18"/>
        </w:num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Monitoring Data: both on Resources and Programme Management.  </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B83407">
      <w:pPr>
        <w:spacing w:after="0" w:line="240" w:lineRule="auto"/>
        <w:contextualSpacing/>
        <w:jc w:val="both"/>
        <w:rPr>
          <w:rFonts w:ascii="Arial" w:hAnsi="Arial"/>
          <w:color w:val="000000"/>
          <w:lang w:eastAsia="x-none"/>
        </w:rPr>
      </w:pPr>
      <w:r>
        <w:rPr>
          <w:rFonts w:ascii="Arial" w:hAnsi="Arial"/>
          <w:lang w:eastAsia="x-none"/>
        </w:rPr>
        <w:t xml:space="preserve">Figure 4: </w:t>
      </w:r>
      <w:r w:rsidRPr="00783BA6">
        <w:rPr>
          <w:rFonts w:ascii="Arial" w:hAnsi="Arial"/>
          <w:color w:val="000000"/>
          <w:lang w:eastAsia="x-none"/>
        </w:rPr>
        <w:t>Four levels of comparative analysis will be conducted for each of the six (6) states with reference to the ToC:</w:t>
      </w:r>
    </w:p>
    <w:p w:rsidR="00B83407" w:rsidRDefault="0060315A" w:rsidP="00B83407">
      <w:pPr>
        <w:spacing w:after="0" w:line="240" w:lineRule="auto"/>
        <w:contextualSpacing/>
        <w:jc w:val="both"/>
        <w:rPr>
          <w:rFonts w:ascii="Arial" w:hAnsi="Arial"/>
          <w:lang w:eastAsia="x-none"/>
        </w:rPr>
      </w:pPr>
      <w:r>
        <w:rPr>
          <w:rFonts w:ascii="Arial" w:hAnsi="Arial"/>
          <w:noProof/>
        </w:rPr>
        <mc:AlternateContent>
          <mc:Choice Requires="wps">
            <w:drawing>
              <wp:anchor distT="0" distB="0" distL="114300" distR="114300" simplePos="0" relativeHeight="251661824" behindDoc="0" locked="0" layoutInCell="1" allowOverlap="1">
                <wp:simplePos x="0" y="0"/>
                <wp:positionH relativeFrom="column">
                  <wp:posOffset>1906905</wp:posOffset>
                </wp:positionH>
                <wp:positionV relativeFrom="paragraph">
                  <wp:posOffset>144145</wp:posOffset>
                </wp:positionV>
                <wp:extent cx="918845" cy="293370"/>
                <wp:effectExtent l="1905" t="4445" r="19050" b="6985"/>
                <wp:wrapNone/>
                <wp:docPr id="2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293370"/>
                        </a:xfrm>
                        <a:prstGeom prst="rect">
                          <a:avLst/>
                        </a:prstGeom>
                        <a:solidFill>
                          <a:srgbClr val="FFFFFF"/>
                        </a:solidFill>
                        <a:ln w="9525">
                          <a:solidFill>
                            <a:srgbClr val="000000"/>
                          </a:solidFill>
                          <a:miter lim="800000"/>
                          <a:headEnd/>
                          <a:tailEnd/>
                        </a:ln>
                      </wps:spPr>
                      <wps:txbx>
                        <w:txbxContent>
                          <w:p w:rsidR="008A509E" w:rsidRDefault="008A509E" w:rsidP="00B83407">
                            <w:pPr>
                              <w:jc w:val="center"/>
                            </w:pPr>
                            <w:r>
                              <w:t>IMPACT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7" o:spid="_x0000_s1035" type="#_x0000_t202" style="position:absolute;left:0;text-align:left;margin-left:150.15pt;margin-top:11.35pt;width:72.35pt;height:2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">
                <v:textbox>
                  <w:txbxContent>
                    <w:p w:rsidR="008A509E" w:rsidRDefault="008A509E" w:rsidP="00B83407">
                      <w:pPr>
                        <w:jc w:val="center"/>
                      </w:pPr>
                      <w:r>
                        <w:t>IMPACT</w:t>
                      </w:r>
                    </w:p>
                  </w:txbxContent>
                </v:textbox>
              </v:shape>
            </w:pict>
          </mc:Fallback>
        </mc:AlternateContent>
      </w:r>
      <w:r w:rsidR="00B83407">
        <w:rPr>
          <w:rFonts w:ascii="Arial" w:hAnsi="Arial"/>
          <w:lang w:eastAsia="x-none"/>
        </w:rPr>
        <w:t xml:space="preserve"> </w:t>
      </w:r>
    </w:p>
    <w:p w:rsidR="00B83407" w:rsidRDefault="00B83407" w:rsidP="00B83407">
      <w:pPr>
        <w:spacing w:after="0" w:line="240" w:lineRule="auto"/>
        <w:contextualSpacing/>
        <w:jc w:val="both"/>
        <w:rPr>
          <w:rFonts w:ascii="Arial" w:hAnsi="Arial"/>
          <w:lang w:eastAsia="x-none"/>
        </w:rPr>
      </w:pPr>
    </w:p>
    <w:p w:rsidR="00B83407" w:rsidRDefault="0060315A" w:rsidP="00B83407">
      <w:pPr>
        <w:spacing w:after="0" w:line="240" w:lineRule="auto"/>
        <w:contextualSpacing/>
        <w:jc w:val="both"/>
        <w:rPr>
          <w:rFonts w:ascii="Arial" w:hAnsi="Arial"/>
          <w:lang w:eastAsia="x-none"/>
        </w:rPr>
      </w:pPr>
      <w:r>
        <w:rPr>
          <w:rFonts w:ascii="Arial" w:hAnsi="Arial"/>
          <w:noProof/>
        </w:rPr>
        <mc:AlternateContent>
          <mc:Choice Requires="wps">
            <w:drawing>
              <wp:anchor distT="0" distB="0" distL="114300" distR="114300" simplePos="0" relativeHeight="251662848" behindDoc="0" locked="0" layoutInCell="1" allowOverlap="1">
                <wp:simplePos x="0" y="0"/>
                <wp:positionH relativeFrom="column">
                  <wp:posOffset>1452245</wp:posOffset>
                </wp:positionH>
                <wp:positionV relativeFrom="paragraph">
                  <wp:posOffset>121285</wp:posOffset>
                </wp:positionV>
                <wp:extent cx="1882775" cy="273685"/>
                <wp:effectExtent l="4445" t="0" r="17780" b="11430"/>
                <wp:wrapNone/>
                <wp:docPr id="2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273685"/>
                        </a:xfrm>
                        <a:prstGeom prst="rect">
                          <a:avLst/>
                        </a:prstGeom>
                        <a:solidFill>
                          <a:srgbClr val="FFFFFF"/>
                        </a:solidFill>
                        <a:ln w="9525">
                          <a:solidFill>
                            <a:srgbClr val="000000"/>
                          </a:solidFill>
                          <a:miter lim="800000"/>
                          <a:headEnd/>
                          <a:tailEnd/>
                        </a:ln>
                      </wps:spPr>
                      <wps:txbx>
                        <w:txbxContent>
                          <w:p w:rsidR="008A509E" w:rsidRDefault="008A509E" w:rsidP="00B83407">
                            <w:pPr>
                              <w:jc w:val="center"/>
                            </w:pP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8" o:spid="_x0000_s1036" type="#_x0000_t202" style="position:absolute;left:0;text-align:left;margin-left:114.35pt;margin-top:9.55pt;width:148.25pt;height:2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">
                <v:textbox>
                  <w:txbxContent>
                    <w:p w:rsidR="008A509E" w:rsidRDefault="008A509E" w:rsidP="00B83407">
                      <w:pPr>
                        <w:jc w:val="center"/>
                      </w:pPr>
                      <w:r>
                        <w:t>OUTCOMES</w:t>
                      </w:r>
                    </w:p>
                  </w:txbxContent>
                </v:textbox>
              </v:shape>
            </w:pict>
          </mc:Fallback>
        </mc:AlternateContent>
      </w:r>
    </w:p>
    <w:p w:rsidR="00B83407" w:rsidRDefault="00B83407" w:rsidP="00B83407">
      <w:pPr>
        <w:spacing w:after="0" w:line="240" w:lineRule="auto"/>
        <w:contextualSpacing/>
        <w:jc w:val="both"/>
        <w:rPr>
          <w:rFonts w:ascii="Arial" w:hAnsi="Arial"/>
          <w:lang w:eastAsia="x-none"/>
        </w:rPr>
      </w:pPr>
    </w:p>
    <w:p w:rsidR="00B83407" w:rsidRDefault="0060315A" w:rsidP="00B83407">
      <w:pPr>
        <w:spacing w:after="0" w:line="240" w:lineRule="auto"/>
        <w:contextualSpacing/>
        <w:jc w:val="both"/>
        <w:rPr>
          <w:rFonts w:ascii="Arial" w:hAnsi="Arial"/>
          <w:lang w:eastAsia="x-none"/>
        </w:rPr>
      </w:pPr>
      <w:r>
        <w:rPr>
          <w:rFonts w:ascii="Arial" w:hAnsi="Arial"/>
          <w:noProof/>
        </w:rPr>
        <mc:AlternateContent>
          <mc:Choice Requires="wps">
            <w:drawing>
              <wp:anchor distT="0" distB="0" distL="114300" distR="114300" simplePos="0" relativeHeight="251663872" behindDoc="0" locked="0" layoutInCell="1" allowOverlap="1">
                <wp:simplePos x="0" y="0"/>
                <wp:positionH relativeFrom="column">
                  <wp:posOffset>1139190</wp:posOffset>
                </wp:positionH>
                <wp:positionV relativeFrom="paragraph">
                  <wp:posOffset>78740</wp:posOffset>
                </wp:positionV>
                <wp:extent cx="2522855" cy="248920"/>
                <wp:effectExtent l="0" t="2540" r="8255" b="15240"/>
                <wp:wrapNone/>
                <wp:docPr id="1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248920"/>
                        </a:xfrm>
                        <a:prstGeom prst="rect">
                          <a:avLst/>
                        </a:prstGeom>
                        <a:solidFill>
                          <a:srgbClr val="FFFFFF"/>
                        </a:solidFill>
                        <a:ln w="9525">
                          <a:solidFill>
                            <a:srgbClr val="000000"/>
                          </a:solidFill>
                          <a:miter lim="800000"/>
                          <a:headEnd/>
                          <a:tailEnd/>
                        </a:ln>
                      </wps:spPr>
                      <wps:txbx>
                        <w:txbxContent>
                          <w:p w:rsidR="008A509E" w:rsidRDefault="008A509E" w:rsidP="00B83407">
                            <w:pPr>
                              <w:jc w:val="center"/>
                            </w:pPr>
                            <w:r>
                              <w:t>OUTPUTS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9" o:spid="_x0000_s1037" type="#_x0000_t202" style="position:absolute;left:0;text-align:left;margin-left:89.7pt;margin-top:6.2pt;width:198.65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">
                <v:textbox>
                  <w:txbxContent>
                    <w:p w:rsidR="008A509E" w:rsidRDefault="008A509E" w:rsidP="00B83407">
                      <w:pPr>
                        <w:jc w:val="center"/>
                      </w:pPr>
                      <w:r>
                        <w:t>OUTPUTS</w:t>
                      </w:r>
                    </w:p>
                  </w:txbxContent>
                </v:textbox>
              </v:shape>
            </w:pict>
          </mc:Fallback>
        </mc:AlternateContent>
      </w:r>
    </w:p>
    <w:p w:rsidR="00B83407" w:rsidRDefault="0060315A" w:rsidP="00B83407">
      <w:pPr>
        <w:spacing w:after="0" w:line="240" w:lineRule="auto"/>
        <w:contextualSpacing/>
        <w:jc w:val="both"/>
        <w:rPr>
          <w:rFonts w:ascii="Arial" w:hAnsi="Arial"/>
          <w:lang w:eastAsia="x-none"/>
        </w:rPr>
      </w:pPr>
      <w:r>
        <w:rPr>
          <w:rFonts w:ascii="Arial" w:hAnsi="Arial"/>
          <w:noProof/>
        </w:rPr>
        <mc:AlternateContent>
          <mc:Choice Requires="wps">
            <w:drawing>
              <wp:anchor distT="0" distB="0" distL="114300" distR="114300" simplePos="0" relativeHeight="251664896" behindDoc="0" locked="0" layoutInCell="1" allowOverlap="1">
                <wp:simplePos x="0" y="0"/>
                <wp:positionH relativeFrom="column">
                  <wp:posOffset>420370</wp:posOffset>
                </wp:positionH>
                <wp:positionV relativeFrom="paragraph">
                  <wp:posOffset>158115</wp:posOffset>
                </wp:positionV>
                <wp:extent cx="4102735" cy="670560"/>
                <wp:effectExtent l="1270" t="5715" r="10795" b="9525"/>
                <wp:wrapNone/>
                <wp:docPr id="1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670560"/>
                        </a:xfrm>
                        <a:prstGeom prst="rect">
                          <a:avLst/>
                        </a:prstGeom>
                        <a:solidFill>
                          <a:srgbClr val="FFFFFF"/>
                        </a:solidFill>
                        <a:ln w="9525">
                          <a:solidFill>
                            <a:srgbClr val="000000"/>
                          </a:solidFill>
                          <a:miter lim="800000"/>
                          <a:headEnd/>
                          <a:tailEnd/>
                        </a:ln>
                      </wps:spPr>
                      <wps:txbx>
                        <w:txbxContent>
                          <w:p w:rsidR="008A509E" w:rsidRDefault="008A509E" w:rsidP="00B83407">
                            <w:r>
                              <w:t>Bottlenecks/Determinants Analysis: i) Enabling Environment, ii) Supply, iii) Demand, iv) Quality of Services using UNICEF’s Equity Determinants Analysis Framework (MORES); reference to Tanahashi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0" o:spid="_x0000_s1038" type="#_x0000_t202" style="position:absolute;left:0;text-align:left;margin-left:33.1pt;margin-top:12.45pt;width:323.05pt;height:5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">
                <v:textbox>
                  <w:txbxContent>
                    <w:p w:rsidR="008A509E" w:rsidRDefault="008A509E" w:rsidP="00B83407">
                      <w:r>
                        <w:t>Bottlenecks/Determinants Analysis: i) Enabling Environment, ii) Supply, iii) Demand, iv) Quality of Services using UNICEF’s Equity Determinants Analysis Framework (MORES); reference to Tanahashi</w:t>
                      </w:r>
                    </w:p>
                  </w:txbxContent>
                </v:textbox>
              </v:shape>
            </w:pict>
          </mc:Fallback>
        </mc:AlternateContent>
      </w: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eastAsia="x-none"/>
        </w:rPr>
      </w:pPr>
    </w:p>
    <w:p w:rsidR="00B83407" w:rsidRDefault="00B83407" w:rsidP="00B83407">
      <w:pPr>
        <w:autoSpaceDE w:val="0"/>
        <w:autoSpaceDN w:val="0"/>
        <w:adjustRightInd w:val="0"/>
        <w:spacing w:after="29" w:line="240" w:lineRule="auto"/>
        <w:rPr>
          <w:rFonts w:ascii="Arial" w:hAnsi="Arial"/>
        </w:rPr>
      </w:pPr>
    </w:p>
    <w:p w:rsidR="00B83407" w:rsidRDefault="00B83407" w:rsidP="00B83407">
      <w:pPr>
        <w:autoSpaceDE w:val="0"/>
        <w:autoSpaceDN w:val="0"/>
        <w:adjustRightInd w:val="0"/>
        <w:spacing w:after="29" w:line="240" w:lineRule="auto"/>
        <w:rPr>
          <w:rFonts w:ascii="Arial" w:hAnsi="Arial"/>
        </w:rPr>
      </w:pPr>
    </w:p>
    <w:p w:rsidR="00B83407" w:rsidRPr="00DE680D" w:rsidRDefault="00B83407" w:rsidP="00B83407">
      <w:pPr>
        <w:spacing w:after="0" w:line="240" w:lineRule="auto"/>
        <w:contextualSpacing/>
        <w:jc w:val="both"/>
        <w:rPr>
          <w:rFonts w:ascii="Arial" w:hAnsi="Arial"/>
          <w:lang w:eastAsia="x-none"/>
        </w:rPr>
      </w:pPr>
      <w:r w:rsidRPr="00DE680D">
        <w:rPr>
          <w:rFonts w:ascii="Arial" w:hAnsi="Arial"/>
          <w:lang w:eastAsia="x-none"/>
        </w:rPr>
        <w:t xml:space="preserve">Figure 5: </w:t>
      </w:r>
      <w:r>
        <w:rPr>
          <w:rFonts w:ascii="Arial" w:hAnsi="Arial"/>
          <w:lang w:eastAsia="x-none"/>
        </w:rPr>
        <w:t>Below Conceptual F</w:t>
      </w:r>
      <w:r w:rsidRPr="00DE680D">
        <w:rPr>
          <w:rFonts w:ascii="Arial" w:hAnsi="Arial"/>
          <w:lang w:eastAsia="x-none"/>
        </w:rPr>
        <w:t>ramework of the five groups of proximate determinants on the health dynamics of a population</w:t>
      </w:r>
      <w:r>
        <w:rPr>
          <w:rFonts w:ascii="Arial" w:hAnsi="Arial"/>
          <w:lang w:eastAsia="x-none"/>
        </w:rPr>
        <w:t xml:space="preserve"> as</w:t>
      </w:r>
      <w:r w:rsidRPr="00DE680D">
        <w:rPr>
          <w:rFonts w:ascii="Arial" w:hAnsi="Arial"/>
          <w:lang w:eastAsia="x-none"/>
        </w:rPr>
        <w:t xml:space="preserve"> defined by Mosley &amp; Chen</w:t>
      </w:r>
      <w:r w:rsidRPr="00DE680D">
        <w:rPr>
          <w:rStyle w:val="FootnoteReference"/>
          <w:rFonts w:ascii="Arial" w:hAnsi="Arial"/>
          <w:lang w:eastAsia="x-none"/>
        </w:rPr>
        <w:footnoteReference w:id="2"/>
      </w:r>
      <w:r w:rsidRPr="00DE680D">
        <w:rPr>
          <w:rFonts w:ascii="Arial" w:hAnsi="Arial"/>
          <w:lang w:eastAsia="x-none"/>
        </w:rPr>
        <w:t xml:space="preserve"> will be helpful to the HH Survey Tools and Causal Analysis.</w:t>
      </w:r>
    </w:p>
    <w:p w:rsidR="00B83407" w:rsidRPr="003525C9" w:rsidRDefault="00B83407" w:rsidP="00B83407">
      <w:pPr>
        <w:widowControl w:val="0"/>
        <w:spacing w:after="0" w:line="206" w:lineRule="exact"/>
        <w:rPr>
          <w:b/>
          <w:bCs/>
          <w:color w:val="000000"/>
          <w:w w:val="120"/>
          <w:sz w:val="15"/>
          <w:szCs w:val="15"/>
          <w:lang w:eastAsia="en-ZA"/>
        </w:rPr>
      </w:pPr>
    </w:p>
    <w:p w:rsidR="00B83407" w:rsidRPr="003525C9" w:rsidRDefault="0060315A" w:rsidP="00B83407">
      <w:pPr>
        <w:widowControl w:val="0"/>
        <w:spacing w:after="0" w:line="240" w:lineRule="auto"/>
        <w:rPr>
          <w:color w:val="000000"/>
          <w:sz w:val="0"/>
          <w:szCs w:val="0"/>
          <w:lang w:eastAsia="en-ZA"/>
        </w:rPr>
      </w:pPr>
      <w:r>
        <w:rPr>
          <w:noProof/>
          <w:color w:val="000000"/>
          <w:sz w:val="24"/>
        </w:rPr>
        <w:drawing>
          <wp:inline distT="0" distB="0" distL="0" distR="0">
            <wp:extent cx="3657600" cy="1859915"/>
            <wp:effectExtent l="0" t="0" r="0" b="0"/>
            <wp:docPr id="6" name="Picture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1859915"/>
                    </a:xfrm>
                    <a:prstGeom prst="rect">
                      <a:avLst/>
                    </a:prstGeom>
                    <a:noFill/>
                    <a:ln>
                      <a:noFill/>
                    </a:ln>
                  </pic:spPr>
                </pic:pic>
              </a:graphicData>
            </a:graphic>
          </wp:inline>
        </w:drawing>
      </w:r>
    </w:p>
    <w:p w:rsidR="00B83407" w:rsidRPr="00820EE8" w:rsidRDefault="00B83407" w:rsidP="00B83407">
      <w:pPr>
        <w:autoSpaceDE w:val="0"/>
        <w:autoSpaceDN w:val="0"/>
        <w:adjustRightInd w:val="0"/>
        <w:spacing w:after="29" w:line="240" w:lineRule="auto"/>
        <w:rPr>
          <w:rFonts w:ascii="Arial" w:hAnsi="Arial"/>
        </w:rPr>
      </w:pPr>
      <w:r>
        <w:rPr>
          <w:b/>
          <w:sz w:val="16"/>
          <w:szCs w:val="16"/>
        </w:rPr>
        <w:t>Source</w:t>
      </w:r>
      <w:r w:rsidRPr="003525C9">
        <w:rPr>
          <w:b/>
          <w:sz w:val="16"/>
          <w:szCs w:val="16"/>
        </w:rPr>
        <w:t>: Mosley &amp; Chen</w:t>
      </w:r>
      <w:r>
        <w:rPr>
          <w:b/>
          <w:sz w:val="16"/>
          <w:szCs w:val="16"/>
        </w:rPr>
        <w:t>, 1984</w:t>
      </w:r>
    </w:p>
    <w:p w:rsidR="00B83407" w:rsidRDefault="00B83407" w:rsidP="00B83407">
      <w:pPr>
        <w:autoSpaceDE w:val="0"/>
        <w:autoSpaceDN w:val="0"/>
        <w:adjustRightInd w:val="0"/>
        <w:spacing w:after="29" w:line="240" w:lineRule="auto"/>
        <w:jc w:val="both"/>
        <w:rPr>
          <w:rFonts w:ascii="Arial" w:hAnsi="Arial"/>
          <w:b/>
        </w:rPr>
      </w:pPr>
    </w:p>
    <w:p w:rsidR="00B83407" w:rsidRDefault="00B83407" w:rsidP="00B83407">
      <w:pPr>
        <w:autoSpaceDE w:val="0"/>
        <w:autoSpaceDN w:val="0"/>
        <w:adjustRightInd w:val="0"/>
        <w:spacing w:after="29" w:line="240" w:lineRule="auto"/>
        <w:jc w:val="both"/>
        <w:rPr>
          <w:rFonts w:ascii="Arial" w:hAnsi="Arial"/>
          <w:b/>
        </w:rPr>
      </w:pPr>
    </w:p>
    <w:p w:rsidR="00B83407" w:rsidRDefault="00B83407" w:rsidP="00B83407">
      <w:pPr>
        <w:autoSpaceDE w:val="0"/>
        <w:autoSpaceDN w:val="0"/>
        <w:adjustRightInd w:val="0"/>
        <w:spacing w:after="29" w:line="240" w:lineRule="auto"/>
        <w:jc w:val="both"/>
        <w:rPr>
          <w:rFonts w:ascii="Arial" w:hAnsi="Arial"/>
          <w:color w:val="000000"/>
        </w:rPr>
      </w:pPr>
      <w:r w:rsidRPr="00783BA6">
        <w:rPr>
          <w:rFonts w:ascii="Arial" w:hAnsi="Arial"/>
          <w:color w:val="000000"/>
        </w:rPr>
        <w:t>Detailed Methodology and Sampling method of calculation and selection of the Quantitative Primary Household Data collection will be developed and submitted within the Evaluation Inception Report by the bidders/Consult Firm for review by the Technical Working Group on SDGs Evaluation (TWG-SDGEVAL) and the National Steering Committee.</w:t>
      </w:r>
    </w:p>
    <w:p w:rsidR="00F10B0B" w:rsidRDefault="00F10B0B" w:rsidP="00B83407">
      <w:pPr>
        <w:autoSpaceDE w:val="0"/>
        <w:autoSpaceDN w:val="0"/>
        <w:adjustRightInd w:val="0"/>
        <w:spacing w:after="29" w:line="240" w:lineRule="auto"/>
        <w:jc w:val="both"/>
        <w:rPr>
          <w:rFonts w:ascii="Arial" w:hAnsi="Arial"/>
          <w:color w:val="000000"/>
        </w:rPr>
      </w:pPr>
    </w:p>
    <w:p w:rsidR="00DF5839" w:rsidRPr="00783BA6" w:rsidRDefault="00DF5839" w:rsidP="00B83407">
      <w:pPr>
        <w:autoSpaceDE w:val="0"/>
        <w:autoSpaceDN w:val="0"/>
        <w:adjustRightInd w:val="0"/>
        <w:spacing w:after="29" w:line="240" w:lineRule="auto"/>
        <w:jc w:val="both"/>
        <w:rPr>
          <w:rFonts w:ascii="Arial" w:hAnsi="Arial"/>
          <w:color w:val="000000"/>
        </w:rPr>
      </w:pPr>
      <w:r w:rsidRPr="00917AE1">
        <w:rPr>
          <w:rFonts w:ascii="Arial" w:hAnsi="Arial"/>
          <w:color w:val="7030A0"/>
        </w:rPr>
        <w:t>Flexibility and opened technical discussions will</w:t>
      </w:r>
      <w:r w:rsidR="00F10B0B" w:rsidRPr="00917AE1">
        <w:rPr>
          <w:rFonts w:ascii="Arial" w:hAnsi="Arial"/>
          <w:color w:val="7030A0"/>
        </w:rPr>
        <w:t xml:space="preserve"> be organized between the TWG-SDGEVAL and the Consult Firmin in building consensus on HOW of feasible adequate methodology to meet expectations in dealing with complexity.</w:t>
      </w:r>
      <w:r>
        <w:rPr>
          <w:rFonts w:ascii="Arial" w:hAnsi="Arial"/>
          <w:color w:val="000000"/>
        </w:rPr>
        <w:t xml:space="preserve"> </w:t>
      </w:r>
    </w:p>
    <w:p w:rsidR="00B83407" w:rsidRDefault="00B83407" w:rsidP="00B83407">
      <w:pPr>
        <w:autoSpaceDE w:val="0"/>
        <w:autoSpaceDN w:val="0"/>
        <w:adjustRightInd w:val="0"/>
        <w:spacing w:after="29" w:line="240" w:lineRule="auto"/>
        <w:rPr>
          <w:rFonts w:ascii="Arial" w:hAnsi="Arial"/>
        </w:rPr>
      </w:pPr>
    </w:p>
    <w:p w:rsidR="00B83407" w:rsidRDefault="00B83407" w:rsidP="00B83407">
      <w:pPr>
        <w:autoSpaceDE w:val="0"/>
        <w:autoSpaceDN w:val="0"/>
        <w:adjustRightInd w:val="0"/>
        <w:spacing w:after="29" w:line="240" w:lineRule="auto"/>
        <w:rPr>
          <w:rFonts w:ascii="Arial" w:hAnsi="Arial"/>
          <w:b/>
        </w:rPr>
      </w:pPr>
    </w:p>
    <w:p w:rsidR="00B83407" w:rsidRPr="00DE680D" w:rsidRDefault="00B83407" w:rsidP="00B83407">
      <w:pPr>
        <w:autoSpaceDE w:val="0"/>
        <w:autoSpaceDN w:val="0"/>
        <w:adjustRightInd w:val="0"/>
        <w:spacing w:after="29" w:line="240" w:lineRule="auto"/>
        <w:rPr>
          <w:rFonts w:ascii="Arial" w:hAnsi="Arial"/>
          <w:b/>
        </w:rPr>
      </w:pPr>
      <w:r w:rsidRPr="00DE680D">
        <w:rPr>
          <w:rFonts w:ascii="Arial" w:hAnsi="Arial"/>
          <w:b/>
        </w:rPr>
        <w:t xml:space="preserve">Table 4: Comparison group of 3 categories </w:t>
      </w:r>
      <w:r>
        <w:rPr>
          <w:rFonts w:ascii="Arial" w:hAnsi="Arial"/>
          <w:b/>
        </w:rPr>
        <w:t>of s</w:t>
      </w:r>
      <w:r w:rsidRPr="00DE680D">
        <w:rPr>
          <w:rFonts w:ascii="Arial" w:hAnsi="Arial"/>
          <w:b/>
        </w:rPr>
        <w:t>tates based on U5MR vis-à-vis SDG</w:t>
      </w:r>
      <w:r>
        <w:rPr>
          <w:rFonts w:ascii="Arial" w:hAnsi="Arial"/>
          <w:b/>
        </w:rPr>
        <w:t>-3</w:t>
      </w:r>
    </w:p>
    <w:p w:rsidR="00B83407" w:rsidRDefault="00B83407" w:rsidP="00B83407">
      <w:pPr>
        <w:spacing w:after="0" w:line="240" w:lineRule="auto"/>
        <w:contextualSpacing/>
        <w:jc w:val="both"/>
        <w:rPr>
          <w:rFonts w:ascii="Arial" w:hAnsi="Arial"/>
          <w:lang w:eastAsia="x-none"/>
        </w:rPr>
      </w:pPr>
    </w:p>
    <w:tbl>
      <w:tblPr>
        <w:tblW w:w="8252" w:type="dxa"/>
        <w:tblInd w:w="113" w:type="dxa"/>
        <w:tblLook w:val="04A0" w:firstRow="1" w:lastRow="0" w:firstColumn="1" w:lastColumn="0" w:noHBand="0" w:noVBand="1"/>
      </w:tblPr>
      <w:tblGrid>
        <w:gridCol w:w="1538"/>
        <w:gridCol w:w="1170"/>
        <w:gridCol w:w="1525"/>
        <w:gridCol w:w="1139"/>
        <w:gridCol w:w="1561"/>
        <w:gridCol w:w="1319"/>
      </w:tblGrid>
      <w:tr w:rsidR="00B83407" w:rsidRPr="0039425A" w:rsidTr="00494962">
        <w:trPr>
          <w:trHeight w:val="370"/>
        </w:trPr>
        <w:tc>
          <w:tcPr>
            <w:tcW w:w="2708" w:type="dxa"/>
            <w:gridSpan w:val="2"/>
            <w:tcBorders>
              <w:top w:val="single" w:sz="4" w:space="0" w:color="auto"/>
              <w:left w:val="single" w:sz="4" w:space="0" w:color="auto"/>
              <w:bottom w:val="single" w:sz="4" w:space="0" w:color="auto"/>
              <w:right w:val="single" w:sz="4" w:space="0" w:color="000000"/>
            </w:tcBorders>
            <w:shd w:val="clear" w:color="000000" w:fill="FF0000"/>
            <w:vAlign w:val="bottom"/>
            <w:hideMark/>
          </w:tcPr>
          <w:p w:rsidR="00B83407" w:rsidRPr="0039425A" w:rsidRDefault="00B83407" w:rsidP="00494962">
            <w:pPr>
              <w:spacing w:after="0" w:line="240" w:lineRule="auto"/>
              <w:jc w:val="center"/>
              <w:rPr>
                <w:rFonts w:cs="Calibri"/>
                <w:b/>
                <w:bCs/>
                <w:color w:val="FFFFFF"/>
              </w:rPr>
            </w:pPr>
            <w:r w:rsidRPr="0039425A">
              <w:rPr>
                <w:rFonts w:cs="Calibri"/>
                <w:b/>
                <w:bCs/>
                <w:color w:val="FFFFFF"/>
              </w:rPr>
              <w:t xml:space="preserve">Very High Level of U5MR </w:t>
            </w:r>
          </w:p>
        </w:tc>
        <w:tc>
          <w:tcPr>
            <w:tcW w:w="2664" w:type="dxa"/>
            <w:gridSpan w:val="2"/>
            <w:tcBorders>
              <w:top w:val="single" w:sz="4" w:space="0" w:color="auto"/>
              <w:left w:val="nil"/>
              <w:bottom w:val="single" w:sz="4" w:space="0" w:color="auto"/>
              <w:right w:val="single" w:sz="4" w:space="0" w:color="000000"/>
            </w:tcBorders>
            <w:shd w:val="clear" w:color="000000" w:fill="FFF2CC"/>
            <w:vAlign w:val="bottom"/>
            <w:hideMark/>
          </w:tcPr>
          <w:p w:rsidR="00B83407" w:rsidRPr="0039425A" w:rsidRDefault="00B83407" w:rsidP="00494962">
            <w:pPr>
              <w:spacing w:after="0" w:line="240" w:lineRule="auto"/>
              <w:jc w:val="center"/>
              <w:rPr>
                <w:rFonts w:cs="Calibri"/>
                <w:b/>
                <w:bCs/>
                <w:color w:val="000000"/>
              </w:rPr>
            </w:pPr>
            <w:r w:rsidRPr="0039425A">
              <w:rPr>
                <w:rFonts w:cs="Calibri"/>
                <w:b/>
                <w:bCs/>
                <w:color w:val="000000"/>
              </w:rPr>
              <w:t>Medium Level of U5MR</w:t>
            </w:r>
          </w:p>
        </w:tc>
        <w:tc>
          <w:tcPr>
            <w:tcW w:w="2880" w:type="dxa"/>
            <w:gridSpan w:val="2"/>
            <w:tcBorders>
              <w:top w:val="single" w:sz="4" w:space="0" w:color="auto"/>
              <w:left w:val="nil"/>
              <w:bottom w:val="single" w:sz="4" w:space="0" w:color="auto"/>
              <w:right w:val="single" w:sz="4" w:space="0" w:color="000000"/>
            </w:tcBorders>
            <w:shd w:val="clear" w:color="000000" w:fill="FFFF00"/>
            <w:vAlign w:val="bottom"/>
            <w:hideMark/>
          </w:tcPr>
          <w:p w:rsidR="00B83407" w:rsidRPr="0039425A" w:rsidRDefault="00B83407" w:rsidP="00494962">
            <w:pPr>
              <w:spacing w:after="0" w:line="240" w:lineRule="auto"/>
              <w:jc w:val="center"/>
              <w:rPr>
                <w:rFonts w:cs="Calibri"/>
                <w:b/>
                <w:bCs/>
                <w:color w:val="000000"/>
              </w:rPr>
            </w:pPr>
            <w:r w:rsidRPr="0039425A">
              <w:rPr>
                <w:rFonts w:cs="Calibri"/>
                <w:b/>
                <w:bCs/>
                <w:color w:val="000000"/>
              </w:rPr>
              <w:t>Very Low Level of U5MR</w:t>
            </w:r>
          </w:p>
        </w:tc>
      </w:tr>
      <w:tr w:rsidR="00B83407" w:rsidRPr="0039425A" w:rsidTr="00494962">
        <w:trPr>
          <w:trHeight w:val="1530"/>
        </w:trPr>
        <w:tc>
          <w:tcPr>
            <w:tcW w:w="270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83407" w:rsidRPr="0039425A" w:rsidRDefault="00B83407" w:rsidP="00494962">
            <w:pPr>
              <w:spacing w:after="0" w:line="240" w:lineRule="auto"/>
              <w:rPr>
                <w:rFonts w:cs="Calibri"/>
                <w:b/>
                <w:bCs/>
                <w:color w:val="7030A0"/>
              </w:rPr>
            </w:pPr>
            <w:r w:rsidRPr="0039425A">
              <w:rPr>
                <w:rFonts w:cs="Calibri"/>
                <w:b/>
                <w:bCs/>
                <w:color w:val="7030A0"/>
              </w:rPr>
              <w:t>Worst Situation of States Very Far vis-à-vis SDG</w:t>
            </w:r>
            <w:r>
              <w:rPr>
                <w:rFonts w:cs="Calibri"/>
                <w:b/>
                <w:bCs/>
                <w:color w:val="7030A0"/>
              </w:rPr>
              <w:t>3</w:t>
            </w:r>
            <w:r w:rsidRPr="0039425A">
              <w:rPr>
                <w:rFonts w:cs="Calibri"/>
                <w:b/>
                <w:bCs/>
                <w:color w:val="7030A0"/>
              </w:rPr>
              <w:t>-UM5R Target of 25 in 2030</w:t>
            </w:r>
          </w:p>
        </w:tc>
        <w:tc>
          <w:tcPr>
            <w:tcW w:w="2664" w:type="dxa"/>
            <w:gridSpan w:val="2"/>
            <w:tcBorders>
              <w:top w:val="single" w:sz="4" w:space="0" w:color="auto"/>
              <w:left w:val="nil"/>
              <w:bottom w:val="single" w:sz="4" w:space="0" w:color="auto"/>
              <w:right w:val="single" w:sz="4" w:space="0" w:color="000000"/>
            </w:tcBorders>
            <w:shd w:val="clear" w:color="auto" w:fill="auto"/>
            <w:vAlign w:val="bottom"/>
            <w:hideMark/>
          </w:tcPr>
          <w:p w:rsidR="00B83407" w:rsidRPr="0039425A" w:rsidRDefault="00B83407" w:rsidP="00494962">
            <w:pPr>
              <w:spacing w:after="0" w:line="240" w:lineRule="auto"/>
              <w:rPr>
                <w:rFonts w:cs="Calibri"/>
                <w:b/>
                <w:bCs/>
                <w:color w:val="7030A0"/>
              </w:rPr>
            </w:pPr>
            <w:r w:rsidRPr="0039425A">
              <w:rPr>
                <w:rFonts w:cs="Calibri"/>
                <w:b/>
                <w:bCs/>
                <w:color w:val="7030A0"/>
              </w:rPr>
              <w:t>Intermediate Status of States vis-à-vis SDG</w:t>
            </w:r>
            <w:r>
              <w:rPr>
                <w:rFonts w:cs="Calibri"/>
                <w:b/>
                <w:bCs/>
                <w:color w:val="7030A0"/>
              </w:rPr>
              <w:t>3</w:t>
            </w:r>
            <w:r w:rsidRPr="0039425A">
              <w:rPr>
                <w:rFonts w:cs="Calibri"/>
                <w:b/>
                <w:bCs/>
                <w:color w:val="7030A0"/>
              </w:rPr>
              <w:t>-UM5R Target of 25 in 2030</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B83407" w:rsidRPr="0039425A" w:rsidRDefault="00B83407" w:rsidP="00494962">
            <w:pPr>
              <w:spacing w:after="0" w:line="240" w:lineRule="auto"/>
              <w:jc w:val="center"/>
              <w:rPr>
                <w:rFonts w:cs="Calibri"/>
                <w:b/>
                <w:bCs/>
                <w:color w:val="7030A0"/>
              </w:rPr>
            </w:pPr>
            <w:r w:rsidRPr="0039425A">
              <w:rPr>
                <w:rFonts w:cs="Calibri"/>
                <w:b/>
                <w:bCs/>
                <w:color w:val="7030A0"/>
              </w:rPr>
              <w:t xml:space="preserve">Better Status of States very </w:t>
            </w:r>
            <w:r>
              <w:rPr>
                <w:rFonts w:cs="Calibri"/>
                <w:b/>
                <w:bCs/>
                <w:color w:val="7030A0"/>
              </w:rPr>
              <w:t>close</w:t>
            </w:r>
            <w:r w:rsidRPr="0039425A">
              <w:rPr>
                <w:rFonts w:cs="Calibri"/>
                <w:b/>
                <w:bCs/>
                <w:color w:val="7030A0"/>
              </w:rPr>
              <w:t xml:space="preserve"> to achieve SDG</w:t>
            </w:r>
            <w:r>
              <w:rPr>
                <w:rFonts w:cs="Calibri"/>
                <w:b/>
                <w:bCs/>
                <w:color w:val="7030A0"/>
              </w:rPr>
              <w:t>3</w:t>
            </w:r>
            <w:r w:rsidRPr="0039425A">
              <w:rPr>
                <w:rFonts w:cs="Calibri"/>
                <w:b/>
                <w:bCs/>
                <w:color w:val="7030A0"/>
              </w:rPr>
              <w:t>-UM5R Target of 25 in 2030 (Best Model of Performing States /Treatment Group for Learning of WHY/HOW)</w:t>
            </w:r>
          </w:p>
        </w:tc>
      </w:tr>
      <w:tr w:rsidR="00B83407" w:rsidRPr="0039425A" w:rsidTr="00494962">
        <w:trPr>
          <w:trHeight w:val="29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jc w:val="center"/>
              <w:rPr>
                <w:rFonts w:ascii="Arial" w:hAnsi="Arial"/>
                <w:b/>
                <w:bCs/>
                <w:color w:val="000000"/>
              </w:rPr>
            </w:pPr>
            <w:r w:rsidRPr="00D45335">
              <w:rPr>
                <w:rFonts w:ascii="Arial" w:hAnsi="Arial"/>
                <w:b/>
                <w:bCs/>
                <w:color w:val="000000"/>
              </w:rPr>
              <w:t>Name of State</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jc w:val="center"/>
              <w:rPr>
                <w:rFonts w:ascii="Arial" w:hAnsi="Arial"/>
                <w:b/>
                <w:bCs/>
                <w:color w:val="000000"/>
              </w:rPr>
            </w:pPr>
            <w:r w:rsidRPr="00D45335">
              <w:rPr>
                <w:rFonts w:ascii="Arial" w:hAnsi="Arial"/>
                <w:b/>
                <w:bCs/>
                <w:color w:val="000000"/>
              </w:rPr>
              <w:t>U5M Rate</w:t>
            </w:r>
          </w:p>
        </w:tc>
        <w:tc>
          <w:tcPr>
            <w:tcW w:w="1525"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jc w:val="center"/>
              <w:rPr>
                <w:rFonts w:ascii="Arial" w:hAnsi="Arial"/>
                <w:b/>
                <w:bCs/>
                <w:color w:val="000000"/>
              </w:rPr>
            </w:pPr>
            <w:r w:rsidRPr="00D45335">
              <w:rPr>
                <w:rFonts w:ascii="Arial" w:hAnsi="Arial"/>
                <w:b/>
                <w:bCs/>
                <w:color w:val="000000"/>
              </w:rPr>
              <w:t>Name of State</w:t>
            </w:r>
          </w:p>
        </w:tc>
        <w:tc>
          <w:tcPr>
            <w:tcW w:w="113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jc w:val="center"/>
              <w:rPr>
                <w:rFonts w:ascii="Arial" w:hAnsi="Arial"/>
                <w:b/>
                <w:bCs/>
                <w:color w:val="000000"/>
              </w:rPr>
            </w:pPr>
            <w:r w:rsidRPr="00D45335">
              <w:rPr>
                <w:rFonts w:ascii="Arial" w:hAnsi="Arial"/>
                <w:b/>
                <w:bCs/>
                <w:color w:val="000000"/>
              </w:rPr>
              <w:t>U5M Rate</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jc w:val="center"/>
              <w:rPr>
                <w:rFonts w:ascii="Arial" w:hAnsi="Arial"/>
                <w:b/>
                <w:bCs/>
                <w:color w:val="000000"/>
              </w:rPr>
            </w:pPr>
            <w:r w:rsidRPr="00D45335">
              <w:rPr>
                <w:rFonts w:ascii="Arial" w:hAnsi="Arial"/>
                <w:b/>
                <w:bCs/>
                <w:color w:val="000000"/>
              </w:rPr>
              <w:t>Name of State</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jc w:val="center"/>
              <w:rPr>
                <w:rFonts w:ascii="Arial" w:hAnsi="Arial"/>
                <w:b/>
                <w:bCs/>
                <w:color w:val="000000"/>
              </w:rPr>
            </w:pPr>
            <w:r w:rsidRPr="00D45335">
              <w:rPr>
                <w:rFonts w:ascii="Arial" w:hAnsi="Arial"/>
                <w:b/>
                <w:bCs/>
                <w:color w:val="000000"/>
              </w:rPr>
              <w:t>U5M Rate</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66406F">
            <w:pPr>
              <w:spacing w:after="0" w:line="240" w:lineRule="auto"/>
              <w:ind w:firstLineChars="100" w:firstLine="221"/>
              <w:rPr>
                <w:rFonts w:ascii="Arial" w:hAnsi="Arial"/>
                <w:b/>
              </w:rPr>
            </w:pPr>
            <w:r w:rsidRPr="00D45335">
              <w:rPr>
                <w:rFonts w:ascii="Arial" w:hAnsi="Arial"/>
                <w:b/>
              </w:rPr>
              <w:t>Zamfara</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b/>
                <w:color w:val="000000"/>
              </w:rPr>
            </w:pPr>
            <w:r w:rsidRPr="00D45335">
              <w:rPr>
                <w:rFonts w:ascii="Arial" w:hAnsi="Arial"/>
                <w:b/>
                <w:color w:val="000000"/>
              </w:rPr>
              <w:t>210</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Taraba</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97</w:t>
            </w:r>
          </w:p>
        </w:tc>
        <w:tc>
          <w:tcPr>
            <w:tcW w:w="1561"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Enugu</w:t>
            </w:r>
          </w:p>
        </w:tc>
        <w:tc>
          <w:tcPr>
            <w:tcW w:w="131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50</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66406F">
            <w:pPr>
              <w:spacing w:after="0" w:line="240" w:lineRule="auto"/>
              <w:ind w:firstLineChars="100" w:firstLine="221"/>
              <w:rPr>
                <w:rFonts w:ascii="Arial" w:hAnsi="Arial"/>
                <w:b/>
              </w:rPr>
            </w:pPr>
            <w:r w:rsidRPr="00D45335">
              <w:rPr>
                <w:rFonts w:ascii="Arial" w:hAnsi="Arial"/>
                <w:b/>
              </w:rPr>
              <w:t>Kano</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b/>
                <w:color w:val="000000"/>
              </w:rPr>
            </w:pPr>
            <w:r w:rsidRPr="00D45335">
              <w:rPr>
                <w:rFonts w:ascii="Arial" w:hAnsi="Arial"/>
                <w:b/>
                <w:color w:val="000000"/>
              </w:rPr>
              <w:t>199</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Yobe</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96</w:t>
            </w:r>
          </w:p>
        </w:tc>
        <w:tc>
          <w:tcPr>
            <w:tcW w:w="1561"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Ebonyi</w:t>
            </w:r>
          </w:p>
        </w:tc>
        <w:tc>
          <w:tcPr>
            <w:tcW w:w="131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47</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Jigawa</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color w:val="000000"/>
              </w:rPr>
            </w:pPr>
            <w:r w:rsidRPr="00D45335">
              <w:rPr>
                <w:rFonts w:ascii="Arial" w:hAnsi="Arial"/>
                <w:color w:val="000000"/>
              </w:rPr>
              <w:t>186</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Imo</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94</w:t>
            </w:r>
          </w:p>
        </w:tc>
        <w:tc>
          <w:tcPr>
            <w:tcW w:w="1561"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66406F">
            <w:pPr>
              <w:spacing w:after="0" w:line="240" w:lineRule="auto"/>
              <w:ind w:firstLineChars="100" w:firstLine="221"/>
              <w:rPr>
                <w:rFonts w:ascii="Arial" w:hAnsi="Arial"/>
                <w:b/>
              </w:rPr>
            </w:pPr>
            <w:r w:rsidRPr="00D45335">
              <w:rPr>
                <w:rFonts w:ascii="Arial" w:hAnsi="Arial"/>
                <w:b/>
              </w:rPr>
              <w:t>Kwara</w:t>
            </w:r>
          </w:p>
        </w:tc>
        <w:tc>
          <w:tcPr>
            <w:tcW w:w="131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b/>
                <w:color w:val="000000"/>
              </w:rPr>
            </w:pPr>
            <w:r w:rsidRPr="00D45335">
              <w:rPr>
                <w:rFonts w:ascii="Arial" w:hAnsi="Arial"/>
                <w:b/>
                <w:color w:val="000000"/>
              </w:rPr>
              <w:t>33</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Bauchi</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color w:val="000000"/>
              </w:rPr>
            </w:pPr>
            <w:r w:rsidRPr="00D45335">
              <w:rPr>
                <w:rFonts w:ascii="Arial" w:hAnsi="Arial"/>
                <w:color w:val="000000"/>
              </w:rPr>
              <w:t>163</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Plateau</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93</w:t>
            </w:r>
          </w:p>
        </w:tc>
        <w:tc>
          <w:tcPr>
            <w:tcW w:w="1561"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66406F">
            <w:pPr>
              <w:spacing w:after="0" w:line="240" w:lineRule="auto"/>
              <w:ind w:firstLineChars="100" w:firstLine="221"/>
              <w:rPr>
                <w:rFonts w:ascii="Arial" w:hAnsi="Arial"/>
                <w:b/>
                <w:bCs/>
              </w:rPr>
            </w:pPr>
            <w:r w:rsidRPr="00D45335">
              <w:rPr>
                <w:rFonts w:ascii="Arial" w:hAnsi="Arial"/>
                <w:b/>
                <w:bCs/>
              </w:rPr>
              <w:t>Edo</w:t>
            </w:r>
          </w:p>
        </w:tc>
        <w:tc>
          <w:tcPr>
            <w:tcW w:w="131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b/>
                <w:bCs/>
                <w:color w:val="000000"/>
              </w:rPr>
            </w:pPr>
            <w:r w:rsidRPr="00D45335">
              <w:rPr>
                <w:rFonts w:ascii="Arial" w:hAnsi="Arial"/>
                <w:b/>
                <w:bCs/>
                <w:color w:val="000000"/>
              </w:rPr>
              <w:t>16</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Kebbi</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color w:val="000000"/>
              </w:rPr>
            </w:pPr>
            <w:r w:rsidRPr="00D45335">
              <w:rPr>
                <w:rFonts w:ascii="Arial" w:hAnsi="Arial"/>
                <w:color w:val="000000"/>
              </w:rPr>
              <w:t>157</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Kogi</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93</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Gombe</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color w:val="000000"/>
              </w:rPr>
            </w:pPr>
            <w:r w:rsidRPr="00D45335">
              <w:rPr>
                <w:rFonts w:ascii="Arial" w:hAnsi="Arial"/>
                <w:color w:val="000000"/>
              </w:rPr>
              <w:t>146</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Borno</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87</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Katsina</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color w:val="000000"/>
              </w:rPr>
            </w:pPr>
            <w:r w:rsidRPr="00D45335">
              <w:rPr>
                <w:rFonts w:ascii="Arial" w:hAnsi="Arial"/>
                <w:color w:val="000000"/>
              </w:rPr>
              <w:t>137</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Abia</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86</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Sokoto</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color w:val="000000"/>
              </w:rPr>
            </w:pPr>
            <w:r w:rsidRPr="00D45335">
              <w:rPr>
                <w:rFonts w:ascii="Arial" w:hAnsi="Arial"/>
                <w:color w:val="000000"/>
              </w:rPr>
              <w:t>135</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Osun</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85</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Niger</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color w:val="000000"/>
              </w:rPr>
            </w:pPr>
            <w:r w:rsidRPr="00D45335">
              <w:rPr>
                <w:rFonts w:ascii="Arial" w:hAnsi="Arial"/>
                <w:color w:val="000000"/>
              </w:rPr>
              <w:t>129</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rPr>
                <w:rFonts w:ascii="Arial" w:hAnsi="Arial"/>
              </w:rPr>
            </w:pPr>
            <w:r w:rsidRPr="00D45335">
              <w:rPr>
                <w:rFonts w:ascii="Arial" w:hAnsi="Arial"/>
              </w:rPr>
              <w:t>Akwa Ibom</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85</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b/>
                <w:color w:val="000000"/>
              </w:rPr>
            </w:pPr>
            <w:r w:rsidRPr="00D45335">
              <w:rPr>
                <w:rFonts w:ascii="Arial" w:hAnsi="Arial"/>
                <w:b/>
                <w:color w:val="000000"/>
              </w:rPr>
              <w:t>Nigeria</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jc w:val="center"/>
              <w:rPr>
                <w:rFonts w:ascii="Arial" w:hAnsi="Arial"/>
                <w:b/>
                <w:color w:val="000000"/>
              </w:rPr>
            </w:pPr>
            <w:r w:rsidRPr="00D45335">
              <w:rPr>
                <w:rFonts w:ascii="Arial" w:hAnsi="Arial"/>
                <w:b/>
                <w:color w:val="000000"/>
              </w:rPr>
              <w:t>120</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Adamawa</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84</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Nasarawa</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color w:val="000000"/>
              </w:rPr>
            </w:pPr>
            <w:r w:rsidRPr="00D45335">
              <w:rPr>
                <w:rFonts w:ascii="Arial" w:hAnsi="Arial"/>
                <w:color w:val="000000"/>
              </w:rPr>
              <w:t>119</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Oyo</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83</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Bayelsa</w:t>
            </w:r>
          </w:p>
        </w:tc>
        <w:tc>
          <w:tcPr>
            <w:tcW w:w="1170"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center"/>
              <w:rPr>
                <w:rFonts w:ascii="Arial" w:hAnsi="Arial"/>
                <w:color w:val="000000"/>
              </w:rPr>
            </w:pPr>
            <w:r w:rsidRPr="00D45335">
              <w:rPr>
                <w:rFonts w:ascii="Arial" w:hAnsi="Arial"/>
                <w:color w:val="000000"/>
              </w:rPr>
              <w:t>104</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Ogun</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82</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Kaduna</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80</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Ekiti</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76</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Benue</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73</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Rivers</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70</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Ondo</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68</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C67BC5" w:rsidRDefault="00B83407" w:rsidP="00494962">
            <w:pPr>
              <w:spacing w:after="0" w:line="240" w:lineRule="auto"/>
              <w:rPr>
                <w:rFonts w:ascii="Arial" w:hAnsi="Arial"/>
              </w:rPr>
            </w:pPr>
            <w:r w:rsidRPr="00C67BC5">
              <w:rPr>
                <w:rFonts w:ascii="Arial" w:hAnsi="Arial"/>
              </w:rPr>
              <w:t>FCT-Abuja</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C67BC5" w:rsidRDefault="00B83407" w:rsidP="00494962">
            <w:pPr>
              <w:spacing w:after="0" w:line="240" w:lineRule="auto"/>
              <w:jc w:val="right"/>
              <w:rPr>
                <w:rFonts w:ascii="Arial" w:hAnsi="Arial"/>
                <w:color w:val="000000"/>
              </w:rPr>
            </w:pPr>
            <w:r w:rsidRPr="00C67BC5">
              <w:rPr>
                <w:rFonts w:ascii="Arial" w:hAnsi="Arial"/>
                <w:color w:val="000000"/>
              </w:rPr>
              <w:t>65</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C67BC5" w:rsidRDefault="00B83407" w:rsidP="00494962">
            <w:pPr>
              <w:spacing w:after="0" w:line="240" w:lineRule="auto"/>
              <w:ind w:firstLineChars="100" w:firstLine="220"/>
              <w:rPr>
                <w:rFonts w:ascii="Arial" w:hAnsi="Arial"/>
              </w:rPr>
            </w:pPr>
            <w:r w:rsidRPr="00C67BC5">
              <w:rPr>
                <w:rFonts w:ascii="Arial" w:hAnsi="Arial"/>
              </w:rPr>
              <w:t>Lagos</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C67BC5" w:rsidRDefault="00B83407" w:rsidP="00494962">
            <w:pPr>
              <w:spacing w:after="0" w:line="240" w:lineRule="auto"/>
              <w:jc w:val="right"/>
              <w:rPr>
                <w:rFonts w:ascii="Arial" w:hAnsi="Arial"/>
                <w:color w:val="000000"/>
              </w:rPr>
            </w:pPr>
            <w:r w:rsidRPr="00C67BC5">
              <w:rPr>
                <w:rFonts w:ascii="Arial" w:hAnsi="Arial"/>
                <w:color w:val="000000"/>
              </w:rPr>
              <w:t>65</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Delta</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63</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Cross River</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58</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r w:rsidR="00B83407" w:rsidRPr="0039425A" w:rsidTr="00494962">
        <w:trPr>
          <w:trHeight w:val="310"/>
        </w:trPr>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525"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ind w:firstLineChars="100" w:firstLine="220"/>
              <w:rPr>
                <w:rFonts w:ascii="Arial" w:hAnsi="Arial"/>
              </w:rPr>
            </w:pPr>
            <w:r w:rsidRPr="00D45335">
              <w:rPr>
                <w:rFonts w:ascii="Arial" w:hAnsi="Arial"/>
              </w:rPr>
              <w:t>Anambra</w:t>
            </w:r>
          </w:p>
        </w:tc>
        <w:tc>
          <w:tcPr>
            <w:tcW w:w="1139" w:type="dxa"/>
            <w:tcBorders>
              <w:top w:val="nil"/>
              <w:left w:val="nil"/>
              <w:bottom w:val="single" w:sz="4" w:space="0" w:color="auto"/>
              <w:right w:val="single" w:sz="4" w:space="0" w:color="auto"/>
            </w:tcBorders>
            <w:shd w:val="clear" w:color="auto" w:fill="auto"/>
            <w:noWrap/>
            <w:vAlign w:val="center"/>
            <w:hideMark/>
          </w:tcPr>
          <w:p w:rsidR="00B83407" w:rsidRPr="00D45335" w:rsidRDefault="00B83407" w:rsidP="00494962">
            <w:pPr>
              <w:spacing w:after="0" w:line="240" w:lineRule="auto"/>
              <w:jc w:val="right"/>
              <w:rPr>
                <w:rFonts w:ascii="Arial" w:hAnsi="Arial"/>
                <w:color w:val="000000"/>
              </w:rPr>
            </w:pPr>
            <w:r w:rsidRPr="00D45335">
              <w:rPr>
                <w:rFonts w:ascii="Arial" w:hAnsi="Arial"/>
                <w:color w:val="000000"/>
              </w:rPr>
              <w:t>57</w:t>
            </w:r>
          </w:p>
        </w:tc>
        <w:tc>
          <w:tcPr>
            <w:tcW w:w="1561"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c>
          <w:tcPr>
            <w:tcW w:w="1319" w:type="dxa"/>
            <w:tcBorders>
              <w:top w:val="nil"/>
              <w:left w:val="nil"/>
              <w:bottom w:val="single" w:sz="4" w:space="0" w:color="auto"/>
              <w:right w:val="single" w:sz="4" w:space="0" w:color="auto"/>
            </w:tcBorders>
            <w:shd w:val="clear" w:color="auto" w:fill="auto"/>
            <w:noWrap/>
            <w:vAlign w:val="bottom"/>
            <w:hideMark/>
          </w:tcPr>
          <w:p w:rsidR="00B83407" w:rsidRPr="00D45335" w:rsidRDefault="00B83407" w:rsidP="00494962">
            <w:pPr>
              <w:spacing w:after="0" w:line="240" w:lineRule="auto"/>
              <w:rPr>
                <w:rFonts w:ascii="Arial" w:hAnsi="Arial"/>
                <w:color w:val="000000"/>
              </w:rPr>
            </w:pPr>
            <w:r w:rsidRPr="00D45335">
              <w:rPr>
                <w:rFonts w:ascii="Arial" w:hAnsi="Arial"/>
                <w:color w:val="000000"/>
              </w:rPr>
              <w:t> </w:t>
            </w:r>
          </w:p>
        </w:tc>
      </w:tr>
    </w:tbl>
    <w:p w:rsidR="00B83407" w:rsidRDefault="00B83407" w:rsidP="00B83407">
      <w:pPr>
        <w:spacing w:after="0" w:line="240" w:lineRule="auto"/>
        <w:contextualSpacing/>
        <w:jc w:val="both"/>
        <w:rPr>
          <w:rFonts w:ascii="Arial" w:hAnsi="Arial"/>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The successful Consultancy Firm will explore the feasibility to consider combining Propensity Score Matching (PSM) with Difference-in Difference (DID) analysis among the 3 group of states using Primary HH Survey Data. Some alternative or complementary innovative techniques could also be used, including Attribution Analysis and Qualitative comparative analysis. </w:t>
      </w:r>
    </w:p>
    <w:p w:rsidR="00B83407" w:rsidRDefault="0060315A" w:rsidP="00B83407">
      <w:pPr>
        <w:spacing w:after="0" w:line="240" w:lineRule="auto"/>
        <w:contextualSpacing/>
        <w:jc w:val="both"/>
        <w:rPr>
          <w:rFonts w:ascii="Arial" w:hAnsi="Arial"/>
          <w:lang w:eastAsia="x-none"/>
        </w:rPr>
      </w:pPr>
      <w:r>
        <w:rPr>
          <w:noProof/>
          <w:sz w:val="28"/>
          <w:szCs w:val="28"/>
        </w:rPr>
        <mc:AlternateContent>
          <mc:Choice Requires="wps">
            <w:drawing>
              <wp:anchor distT="0" distB="0" distL="114300" distR="114300" simplePos="0" relativeHeight="251672064" behindDoc="0" locked="0" layoutInCell="1" allowOverlap="1">
                <wp:simplePos x="0" y="0"/>
                <wp:positionH relativeFrom="column">
                  <wp:posOffset>2292350</wp:posOffset>
                </wp:positionH>
                <wp:positionV relativeFrom="paragraph">
                  <wp:posOffset>7366000</wp:posOffset>
                </wp:positionV>
                <wp:extent cx="1733550" cy="266700"/>
                <wp:effectExtent l="6350" t="0" r="12700" b="12700"/>
                <wp:wrapNone/>
                <wp:docPr id="1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66700"/>
                        </a:xfrm>
                        <a:prstGeom prst="rect">
                          <a:avLst/>
                        </a:prstGeom>
                        <a:solidFill>
                          <a:srgbClr val="FFFFFF"/>
                        </a:solidFill>
                        <a:ln w="9525">
                          <a:solidFill>
                            <a:srgbClr val="000000"/>
                          </a:solidFill>
                          <a:miter lim="800000"/>
                          <a:headEnd/>
                          <a:tailEnd/>
                        </a:ln>
                      </wps:spPr>
                      <wps:txbx>
                        <w:txbxContent>
                          <w:p w:rsidR="008A509E" w:rsidRPr="00A8179E" w:rsidRDefault="008A509E" w:rsidP="00B83407">
                            <w:pPr>
                              <w:shd w:val="clear" w:color="auto" w:fill="FFFF00"/>
                              <w:rPr>
                                <w:sz w:val="16"/>
                                <w:szCs w:val="16"/>
                              </w:rPr>
                            </w:pPr>
                            <w:r>
                              <w:rPr>
                                <w:sz w:val="16"/>
                                <w:szCs w:val="16"/>
                              </w:rPr>
                              <w:t>2 States Champion achieved SDG3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7" o:spid="_x0000_s1039" type="#_x0000_t202" style="position:absolute;left:0;text-align:left;margin-left:180.5pt;margin-top:580pt;width:136.5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">
                <v:textbox>
                  <w:txbxContent>
                    <w:p w:rsidR="008A509E" w:rsidRPr="00A8179E" w:rsidRDefault="008A509E" w:rsidP="00B83407">
                      <w:pPr>
                        <w:shd w:val="clear" w:color="auto" w:fill="FFFF00"/>
                        <w:rPr>
                          <w:sz w:val="16"/>
                          <w:szCs w:val="16"/>
                        </w:rPr>
                      </w:pPr>
                      <w:r>
                        <w:rPr>
                          <w:sz w:val="16"/>
                          <w:szCs w:val="16"/>
                        </w:rPr>
                        <w:t>2 States Champion achieved SDG3</w:t>
                      </w:r>
                    </w:p>
                  </w:txbxContent>
                </v:textbox>
              </v:shape>
            </w:pict>
          </mc:Fallback>
        </mc:AlternateContent>
      </w:r>
      <w:r>
        <w:rPr>
          <w:noProof/>
          <w:sz w:val="28"/>
          <w:szCs w:val="28"/>
        </w:rPr>
        <mc:AlternateContent>
          <mc:Choice Requires="wps">
            <w:drawing>
              <wp:anchor distT="0" distB="0" distL="114300" distR="114300" simplePos="0" relativeHeight="251671040" behindDoc="0" locked="0" layoutInCell="1" allowOverlap="1">
                <wp:simplePos x="0" y="0"/>
                <wp:positionH relativeFrom="column">
                  <wp:posOffset>2138045</wp:posOffset>
                </wp:positionH>
                <wp:positionV relativeFrom="paragraph">
                  <wp:posOffset>7283450</wp:posOffset>
                </wp:positionV>
                <wp:extent cx="141605" cy="482600"/>
                <wp:effectExtent l="17145" t="19050" r="31750" b="31750"/>
                <wp:wrapNone/>
                <wp:docPr id="16"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482600"/>
                        </a:xfrm>
                        <a:prstGeom prst="rightBrace">
                          <a:avLst>
                            <a:gd name="adj1" fmla="val 28401"/>
                            <a:gd name="adj2" fmla="val 50000"/>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CFA2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6" o:spid="_x0000_s1026" type="#_x0000_t88" style="position:absolute;margin-left:168.35pt;margin-top:573.5pt;width:11.15pt;height: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"/>
            </w:pict>
          </mc:Fallback>
        </mc:AlternateContent>
      </w:r>
      <w:r>
        <w:rPr>
          <w:noProof/>
          <w:sz w:val="28"/>
          <w:szCs w:val="28"/>
        </w:rPr>
        <mc:AlternateContent>
          <mc:Choice Requires="wps">
            <w:drawing>
              <wp:anchor distT="0" distB="0" distL="114300" distR="114300" simplePos="0" relativeHeight="251673088" behindDoc="0" locked="0" layoutInCell="1" allowOverlap="1">
                <wp:simplePos x="0" y="0"/>
                <wp:positionH relativeFrom="column">
                  <wp:posOffset>5416550</wp:posOffset>
                </wp:positionH>
                <wp:positionV relativeFrom="paragraph">
                  <wp:posOffset>666750</wp:posOffset>
                </wp:positionV>
                <wp:extent cx="1346200" cy="552450"/>
                <wp:effectExtent l="6350" t="6350" r="19050" b="12700"/>
                <wp:wrapNone/>
                <wp:docPr id="15"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552450"/>
                        </a:xfrm>
                        <a:prstGeom prst="rect">
                          <a:avLst/>
                        </a:prstGeom>
                        <a:solidFill>
                          <a:srgbClr val="FFFFFF"/>
                        </a:solidFill>
                        <a:ln w="9525">
                          <a:solidFill>
                            <a:srgbClr val="000000"/>
                          </a:solidFill>
                          <a:miter lim="800000"/>
                          <a:headEnd/>
                          <a:tailEnd/>
                        </a:ln>
                      </wps:spPr>
                      <wps:txbx>
                        <w:txbxContent>
                          <w:p w:rsidR="008A509E" w:rsidRPr="00536F8E" w:rsidRDefault="008A509E" w:rsidP="00B83407">
                            <w:pPr>
                              <w:shd w:val="clear" w:color="auto" w:fill="FF0000"/>
                              <w:rPr>
                                <w:color w:val="FFFFFF"/>
                                <w:sz w:val="16"/>
                                <w:szCs w:val="16"/>
                              </w:rPr>
                            </w:pPr>
                            <w:r w:rsidRPr="00536F8E">
                              <w:rPr>
                                <w:color w:val="FFFFFF"/>
                                <w:sz w:val="16"/>
                                <w:szCs w:val="16"/>
                              </w:rPr>
                              <w:t xml:space="preserve">2 States in worst situation </w:t>
                            </w:r>
                            <w:r>
                              <w:rPr>
                                <w:color w:val="FFFFFF"/>
                                <w:sz w:val="16"/>
                                <w:szCs w:val="16"/>
                              </w:rPr>
                              <w:t xml:space="preserve">                      </w:t>
                            </w:r>
                            <w:r w:rsidRPr="00536F8E">
                              <w:rPr>
                                <w:color w:val="FFFFFF"/>
                                <w:sz w:val="16"/>
                                <w:szCs w:val="16"/>
                              </w:rPr>
                              <w:t xml:space="preserve">very far from SDG3 </w:t>
                            </w:r>
                            <w:r>
                              <w:rPr>
                                <w:color w:val="FFFFFF"/>
                                <w:sz w:val="16"/>
                                <w:szCs w:val="16"/>
                              </w:rPr>
                              <w:t xml:space="preserve"> </w:t>
                            </w:r>
                            <w:r w:rsidRPr="00536F8E">
                              <w:rPr>
                                <w:color w:val="FFFFFF"/>
                                <w:sz w:val="16"/>
                                <w:szCs w:val="16"/>
                              </w:rPr>
                              <w:t>Target</w:t>
                            </w:r>
                            <w:r>
                              <w:rPr>
                                <w:color w:val="FFFFFF"/>
                                <w:sz w:val="16"/>
                                <w:szCs w:val="16"/>
                              </w:rPr>
                              <w:t xml:space="preserve"> </w:t>
                            </w:r>
                            <w:r w:rsidRPr="00536F8E">
                              <w:rPr>
                                <w:color w:val="FFFFFF"/>
                                <w:sz w:val="16"/>
                                <w:szCs w:val="16"/>
                              </w:rPr>
                              <w:t xml:space="preserve"> of 25 U5MR </w:t>
                            </w:r>
                            <w:r>
                              <w:rPr>
                                <w:color w:val="FFFFFF"/>
                                <w:sz w:val="16"/>
                                <w:szCs w:val="16"/>
                              </w:rPr>
                              <w:t xml:space="preserve">in </w:t>
                            </w:r>
                            <w:r w:rsidRPr="00536F8E">
                              <w:rPr>
                                <w:color w:val="FFFFFF"/>
                                <w:sz w:val="16"/>
                                <w:szCs w:val="16"/>
                              </w:rPr>
                              <w:t>2030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8" o:spid="_x0000_s1040" type="#_x0000_t202" style="position:absolute;left:0;text-align:left;margin-left:426.5pt;margin-top:52.5pt;width:106pt;height:4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">
                <v:textbox>
                  <w:txbxContent>
                    <w:p w:rsidR="008A509E" w:rsidRPr="00536F8E" w:rsidRDefault="008A509E" w:rsidP="00B83407">
                      <w:pPr>
                        <w:shd w:val="clear" w:color="auto" w:fill="FF0000"/>
                        <w:rPr>
                          <w:color w:val="FFFFFF"/>
                          <w:sz w:val="16"/>
                          <w:szCs w:val="16"/>
                        </w:rPr>
                      </w:pPr>
                      <w:r w:rsidRPr="00536F8E">
                        <w:rPr>
                          <w:color w:val="FFFFFF"/>
                          <w:sz w:val="16"/>
                          <w:szCs w:val="16"/>
                        </w:rPr>
                        <w:t xml:space="preserve">2 States in worst situation </w:t>
                      </w:r>
                      <w:r>
                        <w:rPr>
                          <w:color w:val="FFFFFF"/>
                          <w:sz w:val="16"/>
                          <w:szCs w:val="16"/>
                        </w:rPr>
                        <w:t xml:space="preserve">                      </w:t>
                      </w:r>
                      <w:r w:rsidRPr="00536F8E">
                        <w:rPr>
                          <w:color w:val="FFFFFF"/>
                          <w:sz w:val="16"/>
                          <w:szCs w:val="16"/>
                        </w:rPr>
                        <w:t xml:space="preserve">very far from SDG3 </w:t>
                      </w:r>
                      <w:r>
                        <w:rPr>
                          <w:color w:val="FFFFFF"/>
                          <w:sz w:val="16"/>
                          <w:szCs w:val="16"/>
                        </w:rPr>
                        <w:t xml:space="preserve"> </w:t>
                      </w:r>
                      <w:r w:rsidRPr="00536F8E">
                        <w:rPr>
                          <w:color w:val="FFFFFF"/>
                          <w:sz w:val="16"/>
                          <w:szCs w:val="16"/>
                        </w:rPr>
                        <w:t>Target</w:t>
                      </w:r>
                      <w:r>
                        <w:rPr>
                          <w:color w:val="FFFFFF"/>
                          <w:sz w:val="16"/>
                          <w:szCs w:val="16"/>
                        </w:rPr>
                        <w:t xml:space="preserve"> </w:t>
                      </w:r>
                      <w:r w:rsidRPr="00536F8E">
                        <w:rPr>
                          <w:color w:val="FFFFFF"/>
                          <w:sz w:val="16"/>
                          <w:szCs w:val="16"/>
                        </w:rPr>
                        <w:t xml:space="preserve"> of 25 U5MR </w:t>
                      </w:r>
                      <w:r>
                        <w:rPr>
                          <w:color w:val="FFFFFF"/>
                          <w:sz w:val="16"/>
                          <w:szCs w:val="16"/>
                        </w:rPr>
                        <w:t xml:space="preserve">in </w:t>
                      </w:r>
                      <w:r w:rsidRPr="00536F8E">
                        <w:rPr>
                          <w:color w:val="FFFFFF"/>
                          <w:sz w:val="16"/>
                          <w:szCs w:val="16"/>
                        </w:rPr>
                        <w:t>2030</w:t>
                      </w:r>
                    </w:p>
                  </w:txbxContent>
                </v:textbox>
              </v:shape>
            </w:pict>
          </mc:Fallback>
        </mc:AlternateContent>
      </w:r>
      <w:r>
        <w:rPr>
          <w:noProof/>
          <w:sz w:val="28"/>
          <w:szCs w:val="28"/>
        </w:rPr>
        <mc:AlternateContent>
          <mc:Choice Requires="wps">
            <w:drawing>
              <wp:anchor distT="0" distB="0" distL="114300" distR="114300" simplePos="0" relativeHeight="251670016" behindDoc="0" locked="0" layoutInCell="1" allowOverlap="1">
                <wp:simplePos x="0" y="0"/>
                <wp:positionH relativeFrom="column">
                  <wp:posOffset>5293995</wp:posOffset>
                </wp:positionH>
                <wp:positionV relativeFrom="paragraph">
                  <wp:posOffset>800100</wp:posOffset>
                </wp:positionV>
                <wp:extent cx="128905" cy="355600"/>
                <wp:effectExtent l="10795" t="12700" r="38100" b="38100"/>
                <wp:wrapNone/>
                <wp:docPr id="1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355600"/>
                        </a:xfrm>
                        <a:prstGeom prst="rightBrace">
                          <a:avLst>
                            <a:gd name="adj1" fmla="val 22989"/>
                            <a:gd name="adj2" fmla="val 50000"/>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DE7D4" id="AutoShape 185" o:spid="_x0000_s1026" type="#_x0000_t88" style="position:absolute;margin-left:416.85pt;margin-top:63pt;width:10.15pt;height:2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"/>
            </w:pict>
          </mc:Fallback>
        </mc:AlternateContent>
      </w:r>
      <w:r>
        <w:rPr>
          <w:noProof/>
        </w:rPr>
        <w:drawing>
          <wp:inline distT="0" distB="0" distL="0" distR="0">
            <wp:extent cx="6040755" cy="8147050"/>
            <wp:effectExtent l="0" t="0" r="29845" b="3175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3407" w:rsidRPr="00783BA6" w:rsidRDefault="00B83407" w:rsidP="00B83407">
      <w:pPr>
        <w:autoSpaceDE w:val="0"/>
        <w:autoSpaceDN w:val="0"/>
        <w:adjustRightInd w:val="0"/>
        <w:spacing w:after="29" w:line="240" w:lineRule="auto"/>
        <w:rPr>
          <w:rFonts w:ascii="Arial" w:hAnsi="Arial"/>
          <w:color w:val="000000"/>
        </w:rPr>
      </w:pPr>
      <w:r w:rsidRPr="00783BA6">
        <w:rPr>
          <w:rFonts w:ascii="Arial" w:hAnsi="Arial"/>
          <w:color w:val="000000"/>
        </w:rPr>
        <w:t>Key References sources of the Quasi Experiment Design and Impact Measurements are as below – Consultants Team will read for better application:</w:t>
      </w:r>
    </w:p>
    <w:p w:rsidR="00B83407" w:rsidRPr="00783BA6" w:rsidRDefault="00B83407" w:rsidP="00494962">
      <w:pPr>
        <w:numPr>
          <w:ilvl w:val="0"/>
          <w:numId w:val="12"/>
        </w:numPr>
        <w:autoSpaceDE w:val="0"/>
        <w:autoSpaceDN w:val="0"/>
        <w:adjustRightInd w:val="0"/>
        <w:spacing w:after="29" w:line="240" w:lineRule="auto"/>
        <w:rPr>
          <w:rFonts w:ascii="Arial" w:hAnsi="Arial"/>
          <w:color w:val="000000"/>
        </w:rPr>
      </w:pPr>
      <w:r w:rsidRPr="00783BA6">
        <w:rPr>
          <w:rFonts w:ascii="Arial" w:hAnsi="Arial"/>
          <w:color w:val="000000"/>
        </w:rPr>
        <w:t>the UNICEF Impact Evaluation Methodological Brief No. 8 on “Quasi-Experimental Design and Methods” by Howard White and Shagun Sabarwa</w:t>
      </w:r>
      <w:r w:rsidRPr="00783BA6">
        <w:rPr>
          <w:rStyle w:val="FootnoteReference"/>
          <w:rFonts w:ascii="Arial" w:hAnsi="Arial"/>
          <w:color w:val="000000"/>
        </w:rPr>
        <w:footnoteReference w:id="3"/>
      </w:r>
      <w:r w:rsidRPr="00783BA6">
        <w:rPr>
          <w:rFonts w:ascii="Arial" w:hAnsi="Arial"/>
          <w:color w:val="000000"/>
        </w:rPr>
        <w:t xml:space="preserve">; </w:t>
      </w:r>
    </w:p>
    <w:p w:rsidR="00B83407" w:rsidRPr="00783BA6" w:rsidRDefault="00B83407" w:rsidP="00494962">
      <w:pPr>
        <w:numPr>
          <w:ilvl w:val="0"/>
          <w:numId w:val="12"/>
        </w:numPr>
        <w:autoSpaceDE w:val="0"/>
        <w:autoSpaceDN w:val="0"/>
        <w:adjustRightInd w:val="0"/>
        <w:spacing w:after="29" w:line="240" w:lineRule="auto"/>
        <w:rPr>
          <w:rFonts w:ascii="Arial" w:hAnsi="Arial"/>
          <w:color w:val="000000"/>
        </w:rPr>
      </w:pPr>
      <w:r w:rsidRPr="00783BA6">
        <w:rPr>
          <w:rFonts w:ascii="Arial" w:hAnsi="Arial"/>
          <w:color w:val="000000"/>
        </w:rPr>
        <w:t xml:space="preserve">the 2012 DFID Working Paper Series on “Broadening the range of designs and methods for Impact Evaluation”15 by Stern et al; and </w:t>
      </w:r>
    </w:p>
    <w:p w:rsidR="00B83407" w:rsidRPr="00783BA6" w:rsidRDefault="00B83407" w:rsidP="00494962">
      <w:pPr>
        <w:numPr>
          <w:ilvl w:val="0"/>
          <w:numId w:val="12"/>
        </w:numPr>
        <w:autoSpaceDE w:val="0"/>
        <w:autoSpaceDN w:val="0"/>
        <w:adjustRightInd w:val="0"/>
        <w:spacing w:after="29" w:line="240" w:lineRule="auto"/>
        <w:rPr>
          <w:rFonts w:ascii="Arial" w:hAnsi="Arial"/>
          <w:color w:val="000000"/>
        </w:rPr>
      </w:pPr>
      <w:r w:rsidRPr="00783BA6">
        <w:rPr>
          <w:rFonts w:ascii="Arial" w:hAnsi="Arial"/>
          <w:color w:val="000000"/>
        </w:rPr>
        <w:t>the UNICEF Impact Evaluation Methodological Brief No. 9 on “Comparative Case Studies” by Delwyin Goodrick.</w:t>
      </w:r>
    </w:p>
    <w:p w:rsidR="00B83407" w:rsidRDefault="00B83407" w:rsidP="00B83407">
      <w:pPr>
        <w:spacing w:after="0" w:line="240" w:lineRule="auto"/>
        <w:contextualSpacing/>
        <w:jc w:val="both"/>
        <w:rPr>
          <w:rFonts w:ascii="Arial" w:hAnsi="Arial"/>
          <w:lang w:eastAsia="x-none"/>
        </w:rPr>
      </w:pPr>
    </w:p>
    <w:p w:rsidR="00B83407" w:rsidRPr="00284D93" w:rsidRDefault="00B83407" w:rsidP="00494962">
      <w:pPr>
        <w:pStyle w:val="Heading2"/>
        <w:numPr>
          <w:ilvl w:val="1"/>
          <w:numId w:val="6"/>
        </w:numPr>
        <w:rPr>
          <w:rFonts w:ascii="Arial" w:hAnsi="Arial" w:cs="Arial"/>
          <w:i w:val="0"/>
          <w:color w:val="7030A0"/>
          <w:sz w:val="24"/>
          <w:szCs w:val="24"/>
          <w:lang w:val="en-US"/>
        </w:rPr>
      </w:pPr>
      <w:bookmarkStart w:id="29" w:name="_Toc12362706"/>
      <w:r>
        <w:rPr>
          <w:rFonts w:ascii="Arial" w:hAnsi="Arial" w:cs="Arial"/>
          <w:i w:val="0"/>
          <w:color w:val="7030A0"/>
          <w:sz w:val="24"/>
          <w:szCs w:val="24"/>
          <w:lang w:val="en-US"/>
        </w:rPr>
        <w:t>Qualitative M</w:t>
      </w:r>
      <w:r w:rsidRPr="00284D93">
        <w:rPr>
          <w:rFonts w:ascii="Arial" w:hAnsi="Arial" w:cs="Arial"/>
          <w:i w:val="0"/>
          <w:color w:val="7030A0"/>
          <w:sz w:val="24"/>
          <w:szCs w:val="24"/>
          <w:lang w:val="en-US"/>
        </w:rPr>
        <w:t>ethods</w:t>
      </w:r>
      <w:bookmarkEnd w:id="29"/>
      <w:r w:rsidRPr="00284D93">
        <w:rPr>
          <w:rFonts w:ascii="Arial" w:hAnsi="Arial" w:cs="Arial"/>
          <w:i w:val="0"/>
          <w:color w:val="7030A0"/>
          <w:sz w:val="24"/>
          <w:szCs w:val="24"/>
          <w:lang w:val="en-US"/>
        </w:rPr>
        <w:t xml:space="preserve"> </w:t>
      </w: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Qualitative information will be collected through the following methods:</w:t>
      </w: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 </w:t>
      </w:r>
    </w:p>
    <w:p w:rsidR="00B83407" w:rsidRPr="00783BA6" w:rsidRDefault="00B83407" w:rsidP="00494962">
      <w:pPr>
        <w:numPr>
          <w:ilvl w:val="0"/>
          <w:numId w:val="11"/>
        </w:num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Programme document review: this would include an in-depth analysis of programmes progress reports, studies, surveys and past evaluation produced for the Health Sector; </w:t>
      </w:r>
    </w:p>
    <w:p w:rsidR="00B83407" w:rsidRPr="00783BA6" w:rsidRDefault="00B83407" w:rsidP="00494962">
      <w:pPr>
        <w:numPr>
          <w:ilvl w:val="0"/>
          <w:numId w:val="11"/>
        </w:numPr>
        <w:spacing w:after="0" w:line="240" w:lineRule="auto"/>
        <w:contextualSpacing/>
        <w:jc w:val="both"/>
        <w:rPr>
          <w:rFonts w:ascii="Arial" w:hAnsi="Arial"/>
          <w:color w:val="000000"/>
          <w:lang w:eastAsia="x-none"/>
        </w:rPr>
      </w:pPr>
      <w:r w:rsidRPr="00783BA6">
        <w:rPr>
          <w:rFonts w:ascii="Arial" w:hAnsi="Arial"/>
          <w:color w:val="000000"/>
          <w:lang w:eastAsia="x-none"/>
        </w:rPr>
        <w:t>Summary synthesis of key relevant studies, researches and evaluations completed for the Nigerian Health Sector during the last 10 years will be undertaken and serve as key support documents for the independent SDGs evaluation;</w:t>
      </w:r>
    </w:p>
    <w:p w:rsidR="00B83407" w:rsidRPr="00783BA6" w:rsidRDefault="00B83407" w:rsidP="00494962">
      <w:pPr>
        <w:numPr>
          <w:ilvl w:val="0"/>
          <w:numId w:val="11"/>
        </w:numPr>
        <w:spacing w:after="0" w:line="240" w:lineRule="auto"/>
        <w:contextualSpacing/>
        <w:jc w:val="both"/>
        <w:rPr>
          <w:rFonts w:ascii="Arial" w:hAnsi="Arial"/>
          <w:color w:val="000000"/>
          <w:lang w:eastAsia="x-none"/>
        </w:rPr>
      </w:pPr>
      <w:r w:rsidRPr="00783BA6">
        <w:rPr>
          <w:rFonts w:ascii="Arial" w:hAnsi="Arial"/>
          <w:color w:val="000000"/>
          <w:lang w:eastAsia="x-none"/>
        </w:rPr>
        <w:t>Semi-structured interviews with the staff of institutions and organizational partners of Health Sector (Health Development Partners Group), with the required programme’s institutional memory and who are, for the most part, still available. Partners include, government agencies, NGOs, and the Donors. UNICEF can help provide a list of key informants and institutions, based on research criteria recommended by the Evaluation Team.</w:t>
      </w:r>
    </w:p>
    <w:p w:rsidR="00B83407" w:rsidRPr="00783BA6" w:rsidRDefault="00B83407" w:rsidP="00494962">
      <w:pPr>
        <w:numPr>
          <w:ilvl w:val="0"/>
          <w:numId w:val="11"/>
        </w:numPr>
        <w:spacing w:after="0" w:line="240" w:lineRule="auto"/>
        <w:contextualSpacing/>
        <w:jc w:val="both"/>
        <w:rPr>
          <w:rFonts w:ascii="Arial" w:hAnsi="Arial"/>
          <w:color w:val="000000"/>
          <w:lang w:eastAsia="x-none"/>
        </w:rPr>
      </w:pPr>
      <w:r w:rsidRPr="00783BA6">
        <w:rPr>
          <w:rFonts w:ascii="Arial" w:hAnsi="Arial"/>
          <w:color w:val="000000"/>
          <w:lang w:eastAsia="x-none"/>
        </w:rPr>
        <w:t>Focus Group Discussions (FGDs) will be undertaken at community level during the HH Survey with key beneficiaries of health services: Mothers, Adolescents, Village Health Workers and Community leaders, as well as religious groups.</w:t>
      </w:r>
    </w:p>
    <w:p w:rsidR="00B83407" w:rsidRPr="00783BA6" w:rsidRDefault="00B83407" w:rsidP="00494962">
      <w:pPr>
        <w:numPr>
          <w:ilvl w:val="0"/>
          <w:numId w:val="11"/>
        </w:num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Direct observations: Visits to selected communities will provide more specific evidence and answers to the evaluation questions. </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Detailed methodology for sampling of FGDs and targets participants will be developed and submit by the consultant team.</w:t>
      </w:r>
    </w:p>
    <w:p w:rsidR="00B83407" w:rsidRDefault="00B83407" w:rsidP="00B83407">
      <w:pPr>
        <w:spacing w:after="0" w:line="240" w:lineRule="auto"/>
        <w:contextualSpacing/>
        <w:jc w:val="both"/>
        <w:rPr>
          <w:rFonts w:ascii="Arial" w:hAnsi="Arial"/>
          <w:lang w:eastAsia="x-none"/>
        </w:rPr>
      </w:pPr>
    </w:p>
    <w:p w:rsidR="00B83407" w:rsidRPr="00284D93" w:rsidRDefault="00B83407" w:rsidP="00494962">
      <w:pPr>
        <w:pStyle w:val="Heading2"/>
        <w:numPr>
          <w:ilvl w:val="1"/>
          <w:numId w:val="6"/>
        </w:numPr>
        <w:rPr>
          <w:rFonts w:ascii="Arial" w:hAnsi="Arial" w:cs="Arial"/>
          <w:i w:val="0"/>
          <w:color w:val="7030A0"/>
          <w:sz w:val="24"/>
          <w:szCs w:val="24"/>
          <w:lang w:val="en-US"/>
        </w:rPr>
      </w:pPr>
      <w:bookmarkStart w:id="30" w:name="_Toc12362707"/>
      <w:r>
        <w:rPr>
          <w:rFonts w:ascii="Arial" w:hAnsi="Arial" w:cs="Arial"/>
          <w:i w:val="0"/>
          <w:color w:val="7030A0"/>
          <w:sz w:val="24"/>
          <w:szCs w:val="24"/>
          <w:lang w:val="en-US"/>
        </w:rPr>
        <w:t>Other Methodological considerations</w:t>
      </w:r>
      <w:bookmarkEnd w:id="30"/>
      <w:r w:rsidRPr="00284D93">
        <w:rPr>
          <w:rFonts w:ascii="Arial" w:hAnsi="Arial" w:cs="Arial"/>
          <w:i w:val="0"/>
          <w:color w:val="7030A0"/>
          <w:sz w:val="24"/>
          <w:szCs w:val="24"/>
          <w:lang w:val="en-US"/>
        </w:rPr>
        <w:t xml:space="preserve"> </w:t>
      </w:r>
    </w:p>
    <w:p w:rsidR="00B83407" w:rsidRDefault="00B83407" w:rsidP="00B83407">
      <w:pPr>
        <w:autoSpaceDE w:val="0"/>
        <w:autoSpaceDN w:val="0"/>
        <w:adjustRightInd w:val="0"/>
        <w:spacing w:after="29" w:line="240" w:lineRule="auto"/>
        <w:rPr>
          <w:rFonts w:ascii="Arial" w:hAnsi="Arial"/>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Taking into consideration the principle of equity, the design and specific methodology put forward by the Consulting Firm will need to reflect the aspect of equity-focused results. Therefore, next to the measurement of the average effect size of health interventions, some strategies (e.g. equity-based sampling) will need to be included in the suggested methodology so as to capture the impact of the Flagship Policies/Programmes among marginalized households and communities, whose experience and response to the program may not be fully captured by random sampling. </w:t>
      </w:r>
    </w:p>
    <w:p w:rsidR="00B83407" w:rsidRPr="004A65C9" w:rsidRDefault="00B83407" w:rsidP="00B83407">
      <w:pPr>
        <w:autoSpaceDE w:val="0"/>
        <w:autoSpaceDN w:val="0"/>
        <w:adjustRightInd w:val="0"/>
        <w:spacing w:after="0" w:line="240" w:lineRule="auto"/>
        <w:jc w:val="both"/>
        <w:rPr>
          <w:rFonts w:ascii="Arial" w:hAnsi="Arial"/>
        </w:rPr>
      </w:pPr>
    </w:p>
    <w:p w:rsidR="00B83407" w:rsidRPr="00625383" w:rsidRDefault="00B83407" w:rsidP="00494962">
      <w:pPr>
        <w:pStyle w:val="Heading2"/>
        <w:numPr>
          <w:ilvl w:val="1"/>
          <w:numId w:val="6"/>
        </w:numPr>
        <w:rPr>
          <w:rFonts w:ascii="Arial" w:hAnsi="Arial" w:cs="Arial"/>
          <w:i w:val="0"/>
          <w:color w:val="7030A0"/>
          <w:sz w:val="24"/>
          <w:szCs w:val="24"/>
          <w:lang w:val="en-US"/>
        </w:rPr>
      </w:pPr>
      <w:bookmarkStart w:id="31" w:name="_Toc12362708"/>
      <w:r>
        <w:rPr>
          <w:rFonts w:ascii="Arial" w:hAnsi="Arial" w:cs="Arial"/>
          <w:i w:val="0"/>
          <w:color w:val="7030A0"/>
          <w:sz w:val="24"/>
          <w:szCs w:val="24"/>
          <w:lang w:val="en-US"/>
        </w:rPr>
        <w:t>Data Processing &amp; Analysis</w:t>
      </w:r>
      <w:bookmarkEnd w:id="31"/>
    </w:p>
    <w:p w:rsidR="00B83407" w:rsidRDefault="00B83407" w:rsidP="00B83407">
      <w:pPr>
        <w:spacing w:after="0" w:line="240" w:lineRule="auto"/>
        <w:jc w:val="both"/>
        <w:rPr>
          <w:rFonts w:ascii="Arial" w:hAnsi="Arial"/>
          <w:color w:val="FF0000"/>
        </w:rPr>
      </w:pPr>
    </w:p>
    <w:p w:rsidR="00B83407" w:rsidRPr="00783BA6" w:rsidRDefault="00B83407" w:rsidP="00B83407">
      <w:pPr>
        <w:spacing w:after="0" w:line="240" w:lineRule="auto"/>
        <w:jc w:val="both"/>
        <w:rPr>
          <w:rFonts w:ascii="Arial" w:hAnsi="Arial"/>
          <w:color w:val="000000"/>
        </w:rPr>
      </w:pPr>
      <w:r w:rsidRPr="00783BA6">
        <w:rPr>
          <w:rFonts w:ascii="Arial" w:hAnsi="Arial"/>
          <w:color w:val="000000"/>
        </w:rPr>
        <w:t>As this evaluation design is using a theory-based approach which implies investigating the programme’s Theory of Change and programme logic, the independent evaluation team will analyze both quantitative and qualitative data at the same time to develop a rich analysis of breadth and depth. Applying ‘Contribution Analysis’</w:t>
      </w:r>
      <w:r w:rsidRPr="00783BA6">
        <w:rPr>
          <w:rStyle w:val="FootnoteReference"/>
          <w:rFonts w:ascii="Arial" w:hAnsi="Arial"/>
          <w:color w:val="000000"/>
        </w:rPr>
        <w:footnoteReference w:id="4"/>
      </w:r>
      <w:r w:rsidRPr="00783BA6">
        <w:rPr>
          <w:rFonts w:ascii="Arial" w:hAnsi="Arial"/>
          <w:color w:val="000000"/>
        </w:rPr>
        <w:t xml:space="preserve"> provides a structured approach to collecting and reviewing data and developing a ‘contribution story or narrative’. For the collection and analysis of the qualitative data which will require gaining an understanding of changes in knowledge, attitudes and practices, a mixed methods approach is judged as the most appropriate. </w:t>
      </w:r>
    </w:p>
    <w:p w:rsidR="00B83407" w:rsidRPr="00806D82" w:rsidRDefault="00B83407" w:rsidP="00494962">
      <w:pPr>
        <w:pStyle w:val="Heading3"/>
        <w:numPr>
          <w:ilvl w:val="2"/>
          <w:numId w:val="6"/>
        </w:numPr>
        <w:jc w:val="both"/>
        <w:rPr>
          <w:rFonts w:ascii="Arial" w:hAnsi="Arial" w:cs="Arial"/>
          <w:b w:val="0"/>
          <w:color w:val="7030A0"/>
          <w:sz w:val="22"/>
          <w:szCs w:val="22"/>
        </w:rPr>
      </w:pPr>
      <w:bookmarkStart w:id="32" w:name="_Toc5720171"/>
      <w:bookmarkStart w:id="33" w:name="_Toc5720533"/>
      <w:bookmarkStart w:id="34" w:name="_Toc12362709"/>
      <w:r w:rsidRPr="00806D82">
        <w:rPr>
          <w:rStyle w:val="Heading3Char"/>
          <w:rFonts w:ascii="Arial" w:eastAsia="Calibri" w:hAnsi="Arial" w:cs="Arial"/>
          <w:b/>
          <w:color w:val="7030A0"/>
          <w:sz w:val="22"/>
          <w:szCs w:val="22"/>
        </w:rPr>
        <w:t>Quantitative data analysis</w:t>
      </w:r>
      <w:bookmarkEnd w:id="32"/>
      <w:bookmarkEnd w:id="33"/>
      <w:bookmarkEnd w:id="34"/>
      <w:r w:rsidRPr="00806D82">
        <w:rPr>
          <w:rFonts w:ascii="Arial" w:hAnsi="Arial" w:cs="Arial"/>
          <w:b w:val="0"/>
          <w:color w:val="7030A0"/>
          <w:sz w:val="22"/>
          <w:szCs w:val="22"/>
        </w:rPr>
        <w:t xml:space="preserve"> </w:t>
      </w:r>
    </w:p>
    <w:p w:rsidR="00B83407" w:rsidRPr="00783BA6" w:rsidRDefault="00B83407" w:rsidP="00B83407">
      <w:pPr>
        <w:jc w:val="both"/>
        <w:rPr>
          <w:rFonts w:ascii="Arial" w:hAnsi="Arial"/>
          <w:color w:val="000000"/>
        </w:rPr>
      </w:pPr>
      <w:r w:rsidRPr="00783BA6">
        <w:rPr>
          <w:rFonts w:ascii="Arial" w:hAnsi="Arial"/>
          <w:color w:val="000000"/>
        </w:rPr>
        <w:t xml:space="preserve">For the quantitative survey we will be using a ‘quasi-experimental approach. The analysis of data gained from the different surveys to assess what has worked, for whom and in what ways will use potentially </w:t>
      </w:r>
      <w:r>
        <w:rPr>
          <w:rFonts w:ascii="Arial" w:hAnsi="Arial"/>
          <w:color w:val="000000"/>
        </w:rPr>
        <w:t>statistical software to carr</w:t>
      </w:r>
      <w:r w:rsidRPr="00783BA6">
        <w:rPr>
          <w:rFonts w:ascii="Arial" w:hAnsi="Arial"/>
          <w:color w:val="000000"/>
        </w:rPr>
        <w:t xml:space="preserve">y out analysis of determinant factors (applying Multi Variate Regression Analysis) to show intervention effects and using SPSS Software for Regression Analysis of determinants factors of U5MR from the HH Surveys or DHS 2018 using the Mosley &amp; Chen (1984) Conceptual Framework presented in previous section:   </w:t>
      </w:r>
    </w:p>
    <w:p w:rsidR="00B83407" w:rsidRPr="00783BA6" w:rsidRDefault="00B83407" w:rsidP="00494962">
      <w:pPr>
        <w:pStyle w:val="IODPARCBullets"/>
        <w:numPr>
          <w:ilvl w:val="0"/>
          <w:numId w:val="33"/>
        </w:numPr>
        <w:jc w:val="both"/>
        <w:rPr>
          <w:rFonts w:ascii="Arial" w:hAnsi="Arial"/>
          <w:color w:val="000000"/>
          <w:szCs w:val="22"/>
        </w:rPr>
      </w:pPr>
      <w:r w:rsidRPr="00783BA6">
        <w:rPr>
          <w:rFonts w:ascii="Arial" w:hAnsi="Arial"/>
          <w:color w:val="000000"/>
          <w:szCs w:val="22"/>
        </w:rPr>
        <w:t xml:space="preserve">The data from the quantitative survey will be reviewed to assess its contribution to the key questions. Scoring and rating tools will be used to highlight specific examples of data; </w:t>
      </w:r>
    </w:p>
    <w:p w:rsidR="00B83407" w:rsidRPr="00783BA6" w:rsidRDefault="00B83407" w:rsidP="00494962">
      <w:pPr>
        <w:pStyle w:val="IODPARCBullets"/>
        <w:numPr>
          <w:ilvl w:val="0"/>
          <w:numId w:val="33"/>
        </w:numPr>
        <w:jc w:val="both"/>
        <w:rPr>
          <w:rFonts w:ascii="Arial" w:hAnsi="Arial"/>
          <w:color w:val="000000"/>
          <w:szCs w:val="22"/>
        </w:rPr>
      </w:pPr>
      <w:r w:rsidRPr="00783BA6">
        <w:rPr>
          <w:rFonts w:ascii="Arial" w:hAnsi="Arial"/>
          <w:color w:val="000000"/>
          <w:szCs w:val="22"/>
        </w:rPr>
        <w:t>Data will be reviewed to draw out the key issues arising and to look for potential patterns, similarities as well as differences and challenges;</w:t>
      </w:r>
    </w:p>
    <w:p w:rsidR="00B83407" w:rsidRPr="00783BA6" w:rsidRDefault="00B83407" w:rsidP="00494962">
      <w:pPr>
        <w:pStyle w:val="IODPARCBullets"/>
        <w:numPr>
          <w:ilvl w:val="0"/>
          <w:numId w:val="33"/>
        </w:numPr>
        <w:jc w:val="both"/>
        <w:rPr>
          <w:rFonts w:ascii="Arial" w:hAnsi="Arial"/>
          <w:color w:val="000000"/>
          <w:szCs w:val="22"/>
        </w:rPr>
      </w:pPr>
      <w:r w:rsidRPr="00783BA6">
        <w:rPr>
          <w:rFonts w:ascii="Arial" w:hAnsi="Arial"/>
          <w:color w:val="000000"/>
          <w:szCs w:val="22"/>
        </w:rPr>
        <w:t>The findings will be reviewed against other similar studies as well as the literature review;</w:t>
      </w:r>
    </w:p>
    <w:p w:rsidR="00B83407" w:rsidRPr="00783BA6" w:rsidRDefault="00B83407" w:rsidP="00494962">
      <w:pPr>
        <w:pStyle w:val="IODPARCBullets"/>
        <w:numPr>
          <w:ilvl w:val="0"/>
          <w:numId w:val="33"/>
        </w:numPr>
        <w:jc w:val="both"/>
        <w:rPr>
          <w:rFonts w:ascii="Arial" w:hAnsi="Arial"/>
          <w:color w:val="000000"/>
          <w:szCs w:val="22"/>
        </w:rPr>
      </w:pPr>
      <w:r w:rsidRPr="00783BA6">
        <w:rPr>
          <w:rFonts w:ascii="Arial" w:hAnsi="Arial"/>
          <w:color w:val="000000"/>
          <w:szCs w:val="22"/>
        </w:rPr>
        <w:t>The findings will also be used to inform the qualitative field assessment.</w:t>
      </w:r>
    </w:p>
    <w:p w:rsidR="00B83407" w:rsidRPr="00783BA6" w:rsidRDefault="00B83407" w:rsidP="00B83407">
      <w:pPr>
        <w:pStyle w:val="IODPARCBullets"/>
        <w:numPr>
          <w:ilvl w:val="0"/>
          <w:numId w:val="0"/>
        </w:numPr>
        <w:ind w:left="568" w:hanging="284"/>
        <w:jc w:val="both"/>
        <w:rPr>
          <w:rFonts w:ascii="Arial" w:hAnsi="Arial"/>
          <w:color w:val="000000"/>
          <w:szCs w:val="22"/>
        </w:rPr>
      </w:pPr>
    </w:p>
    <w:p w:rsidR="00B83407" w:rsidRPr="009D1568" w:rsidRDefault="00B83407" w:rsidP="00494962">
      <w:pPr>
        <w:pStyle w:val="Heading3"/>
        <w:numPr>
          <w:ilvl w:val="2"/>
          <w:numId w:val="6"/>
        </w:numPr>
        <w:jc w:val="both"/>
        <w:rPr>
          <w:rStyle w:val="Heading3Char"/>
          <w:rFonts w:ascii="Arial" w:eastAsia="Calibri" w:hAnsi="Arial" w:cs="Arial"/>
          <w:b/>
          <w:color w:val="7030A0"/>
          <w:sz w:val="22"/>
          <w:szCs w:val="22"/>
        </w:rPr>
      </w:pPr>
      <w:bookmarkStart w:id="35" w:name="_Toc12362710"/>
      <w:r w:rsidRPr="00806D82">
        <w:rPr>
          <w:rStyle w:val="Heading3Char"/>
          <w:rFonts w:ascii="Arial" w:eastAsia="Calibri" w:hAnsi="Arial" w:cs="Arial"/>
          <w:b/>
          <w:color w:val="7030A0"/>
          <w:sz w:val="22"/>
          <w:szCs w:val="22"/>
        </w:rPr>
        <w:t>Data Entry, Management and Quality Assurance for the HH Survey</w:t>
      </w:r>
      <w:bookmarkEnd w:id="35"/>
    </w:p>
    <w:p w:rsidR="00B83407" w:rsidRPr="00783BA6" w:rsidRDefault="00B83407" w:rsidP="00B83407">
      <w:pPr>
        <w:spacing w:after="120"/>
        <w:jc w:val="both"/>
        <w:rPr>
          <w:rFonts w:ascii="Arial" w:hAnsi="Arial"/>
          <w:color w:val="000000"/>
        </w:rPr>
      </w:pPr>
      <w:r w:rsidRPr="00783BA6">
        <w:rPr>
          <w:rFonts w:ascii="Arial" w:hAnsi="Arial"/>
          <w:color w:val="000000"/>
        </w:rPr>
        <w:t>Field Data collection will be undertaken using new technology (CAPI). The Consulting Firm will apply an electronic data gathering system for the quantitative survey, such that data will be uploaded daily to a ‘secure cloud’, allowing a real-time examination of data quality and daily feedback to the field teams should any problems with the data arise.</w:t>
      </w:r>
    </w:p>
    <w:p w:rsidR="00B83407" w:rsidRPr="00783BA6" w:rsidRDefault="00B83407" w:rsidP="00B83407">
      <w:pPr>
        <w:spacing w:after="120"/>
        <w:jc w:val="both"/>
        <w:rPr>
          <w:rFonts w:ascii="Arial" w:hAnsi="Arial"/>
          <w:color w:val="000000"/>
        </w:rPr>
      </w:pPr>
      <w:r w:rsidRPr="00783BA6">
        <w:rPr>
          <w:rFonts w:ascii="Arial" w:hAnsi="Arial"/>
          <w:color w:val="000000"/>
        </w:rPr>
        <w:t xml:space="preserve">Analytical quality assurance will be ensured by the presence of Statistical expert among the evaluation team, who will embed QA throughout the design, collection and analysis phases. The Statistician/Data Analyst Expert will also ensure that when the quantitative results are brought alongside the other parts of the analysis that necessary caveats and any assumptions underpinning the applicability and generalizability of the analysis are clear. </w:t>
      </w:r>
    </w:p>
    <w:p w:rsidR="00B83407" w:rsidRPr="00806D82" w:rsidRDefault="00B83407" w:rsidP="00494962">
      <w:pPr>
        <w:pStyle w:val="Heading3"/>
        <w:numPr>
          <w:ilvl w:val="2"/>
          <w:numId w:val="6"/>
        </w:numPr>
        <w:jc w:val="both"/>
        <w:rPr>
          <w:rStyle w:val="Heading3Char"/>
          <w:rFonts w:ascii="Arial" w:eastAsia="Calibri" w:hAnsi="Arial" w:cs="Arial"/>
          <w:b/>
          <w:color w:val="7030A0"/>
          <w:sz w:val="22"/>
          <w:szCs w:val="22"/>
        </w:rPr>
      </w:pPr>
      <w:bookmarkStart w:id="36" w:name="_Toc12362711"/>
      <w:r w:rsidRPr="00806D82">
        <w:rPr>
          <w:rStyle w:val="Heading3Char"/>
          <w:rFonts w:ascii="Arial" w:eastAsia="Calibri" w:hAnsi="Arial" w:cs="Arial"/>
          <w:b/>
          <w:color w:val="7030A0"/>
          <w:sz w:val="22"/>
          <w:szCs w:val="22"/>
        </w:rPr>
        <w:t>Quality Assurance of data collection for field studies</w:t>
      </w:r>
      <w:bookmarkEnd w:id="36"/>
    </w:p>
    <w:p w:rsidR="00B83407" w:rsidRPr="00783BA6" w:rsidRDefault="00B83407" w:rsidP="00B83407">
      <w:pPr>
        <w:jc w:val="both"/>
        <w:rPr>
          <w:rFonts w:ascii="Arial" w:hAnsi="Arial"/>
          <w:color w:val="000000"/>
        </w:rPr>
      </w:pPr>
      <w:r w:rsidRPr="00783BA6">
        <w:rPr>
          <w:rFonts w:ascii="Arial" w:hAnsi="Arial"/>
          <w:color w:val="000000"/>
        </w:rPr>
        <w:t>The evaluation team is structured to ensure a balance of national and international evaluation and health experts. In addition, expertise in gender and social development will be provided by the evaluation team. The field visits will be structured to maximize the opportunities for evaluation team members to gather data and to obtain the perspectives of different stakeholders, especially those who are normally/often overlooked or excluded. All tools will be fully developed prior to field visits and will be tested by the local team.</w:t>
      </w:r>
    </w:p>
    <w:p w:rsidR="00B83407" w:rsidRPr="004A65C9" w:rsidRDefault="00B83407" w:rsidP="00B83407">
      <w:pPr>
        <w:rPr>
          <w:rFonts w:eastAsia="Calibri"/>
          <w:lang w:val="x-none" w:eastAsia="x-none"/>
        </w:rPr>
      </w:pPr>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37" w:name="_Toc12362712"/>
      <w:r>
        <w:rPr>
          <w:rFonts w:ascii="Tahoma" w:hAnsi="Tahoma" w:cs="Tahoma"/>
          <w:b/>
          <w:color w:val="FFFFFF"/>
          <w:kern w:val="32"/>
          <w:szCs w:val="24"/>
          <w:lang w:val="en-US"/>
        </w:rPr>
        <w:t>SDGs Evaluation: Governance &amp; Quality Assurance</w:t>
      </w:r>
      <w:bookmarkEnd w:id="37"/>
    </w:p>
    <w:p w:rsidR="00B83407" w:rsidRDefault="00B83407" w:rsidP="00B83407">
      <w:pPr>
        <w:jc w:val="both"/>
        <w:rPr>
          <w:rFonts w:ascii="Arial" w:hAnsi="Arial"/>
        </w:rPr>
      </w:pPr>
    </w:p>
    <w:p w:rsidR="00B83407" w:rsidRDefault="00B83407" w:rsidP="00B83407">
      <w:pPr>
        <w:spacing w:after="0" w:line="240" w:lineRule="auto"/>
        <w:contextualSpacing/>
        <w:jc w:val="both"/>
        <w:rPr>
          <w:rFonts w:ascii="Arial" w:hAnsi="Arial"/>
          <w:lang w:eastAsia="x-none"/>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The conduct and completion of this independent</w:t>
      </w:r>
      <w:r>
        <w:rPr>
          <w:rFonts w:ascii="Arial" w:hAnsi="Arial"/>
          <w:color w:val="000000"/>
        </w:rPr>
        <w:t xml:space="preserve"> evaluation of </w:t>
      </w:r>
      <w:r w:rsidRPr="00783BA6">
        <w:rPr>
          <w:rFonts w:ascii="Arial" w:hAnsi="Arial"/>
          <w:color w:val="000000"/>
        </w:rPr>
        <w:t xml:space="preserve">SDG-3 is anchored within the existing institutional governance eco-system of SDGs coordination in Nigeria. The Office of the Senior Special Assistant to the President on SDGs (OSSAP-SDGs) was established at the Presidency to provide leadership and coordinate the planning and implementation of the 2030 Agenda for Sustainable Development and the SDGs in Nigeria. The Senior Special Assistant to the President on SDGs provides overall leadership and guidance at all stages of the SDGs evaluation process, in close coordination with the Ministry of Budget and National Planning, relevant MDAs, and the technical and financial support of the UNICEF Country Representative and Heads of UN Agencies and Development Partners. This high level strategic institutional framework will ensure engagement of line Ministries and partners and lead to the effective utilization of evidence generated by this independent evaluation for adequate policy and strategic measures to accelerate SDGs’ progress in Nigeria. </w:t>
      </w:r>
    </w:p>
    <w:p w:rsidR="00B83407" w:rsidRPr="00783BA6" w:rsidRDefault="00B83407" w:rsidP="00B83407">
      <w:pPr>
        <w:autoSpaceDE w:val="0"/>
        <w:autoSpaceDN w:val="0"/>
        <w:adjustRightInd w:val="0"/>
        <w:spacing w:after="0" w:line="240" w:lineRule="auto"/>
        <w:jc w:val="both"/>
        <w:rPr>
          <w:rFonts w:ascii="Arial" w:hAnsi="Arial"/>
          <w:color w:val="000000"/>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The Governance eco-system of this Independent SDGs Evaluation in Nigeria is as follows:</w:t>
      </w:r>
    </w:p>
    <w:p w:rsidR="00B83407" w:rsidRDefault="00B83407" w:rsidP="00B83407">
      <w:pPr>
        <w:autoSpaceDE w:val="0"/>
        <w:autoSpaceDN w:val="0"/>
        <w:adjustRightInd w:val="0"/>
        <w:spacing w:after="0" w:line="240" w:lineRule="auto"/>
        <w:rPr>
          <w:rFonts w:ascii="Arial" w:hAnsi="Arial"/>
          <w:color w:val="000000"/>
        </w:rPr>
      </w:pPr>
    </w:p>
    <w:p w:rsidR="00B83407" w:rsidRPr="00D64610" w:rsidRDefault="00B83407" w:rsidP="00494962">
      <w:pPr>
        <w:pStyle w:val="Heading2"/>
        <w:numPr>
          <w:ilvl w:val="1"/>
          <w:numId w:val="26"/>
        </w:numPr>
        <w:rPr>
          <w:rFonts w:ascii="Arial" w:hAnsi="Arial" w:cs="Arial"/>
          <w:i w:val="0"/>
          <w:color w:val="7030A0"/>
          <w:sz w:val="24"/>
          <w:szCs w:val="24"/>
          <w:lang w:val="en-US"/>
        </w:rPr>
      </w:pPr>
      <w:bookmarkStart w:id="38" w:name="_Toc12362713"/>
      <w:r w:rsidRPr="00D64610">
        <w:rPr>
          <w:rFonts w:ascii="Arial" w:hAnsi="Arial" w:cs="Arial"/>
          <w:i w:val="0"/>
          <w:color w:val="7030A0"/>
          <w:sz w:val="24"/>
          <w:szCs w:val="24"/>
          <w:lang w:val="en-US"/>
        </w:rPr>
        <w:t>National Steering Committee</w:t>
      </w:r>
      <w:r>
        <w:rPr>
          <w:rFonts w:ascii="Arial" w:hAnsi="Arial" w:cs="Arial"/>
          <w:i w:val="0"/>
          <w:color w:val="7030A0"/>
          <w:sz w:val="24"/>
          <w:szCs w:val="24"/>
          <w:lang w:val="en-US"/>
        </w:rPr>
        <w:t xml:space="preserve"> (NSC)</w:t>
      </w:r>
      <w:r w:rsidRPr="00D64610">
        <w:rPr>
          <w:rFonts w:ascii="Arial" w:hAnsi="Arial" w:cs="Arial"/>
          <w:i w:val="0"/>
          <w:color w:val="7030A0"/>
          <w:sz w:val="24"/>
          <w:szCs w:val="24"/>
          <w:lang w:val="en-US"/>
        </w:rPr>
        <w:t xml:space="preserve"> of SDG</w:t>
      </w:r>
      <w:r>
        <w:rPr>
          <w:rFonts w:ascii="Arial" w:hAnsi="Arial" w:cs="Arial"/>
          <w:i w:val="0"/>
          <w:color w:val="7030A0"/>
          <w:sz w:val="24"/>
          <w:szCs w:val="24"/>
          <w:lang w:val="en-US"/>
        </w:rPr>
        <w:t>s</w:t>
      </w:r>
      <w:r w:rsidRPr="00D64610">
        <w:rPr>
          <w:rFonts w:ascii="Arial" w:hAnsi="Arial" w:cs="Arial"/>
          <w:i w:val="0"/>
          <w:color w:val="7030A0"/>
          <w:sz w:val="24"/>
          <w:szCs w:val="24"/>
          <w:lang w:val="en-US"/>
        </w:rPr>
        <w:t xml:space="preserve"> Evaluation</w:t>
      </w:r>
      <w:bookmarkEnd w:id="38"/>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The Senior Special Assistant to the President on SDGs (SSAP-SDGs) will set up a National Steering Committee (NSC) on SDG Evaluation. The role of the NSC is to provide strategic leadership and guidance in the conduct and eventual uptake of this independent SDGs evaluation in Nigeria. This includes the provision of political commitment, ownership and high-level technical guidance. </w:t>
      </w:r>
    </w:p>
    <w:p w:rsidR="00B83407" w:rsidRPr="00783BA6" w:rsidRDefault="00B83407" w:rsidP="00B83407">
      <w:pPr>
        <w:autoSpaceDE w:val="0"/>
        <w:autoSpaceDN w:val="0"/>
        <w:adjustRightInd w:val="0"/>
        <w:spacing w:after="0" w:line="240" w:lineRule="auto"/>
        <w:jc w:val="both"/>
        <w:rPr>
          <w:rFonts w:ascii="Arial" w:hAnsi="Arial"/>
          <w:color w:val="000000"/>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The Main Terms of Reference (ToR) for the National Steering Committee (NSC) on SDGS Evaluation are as follow: </w:t>
      </w:r>
    </w:p>
    <w:p w:rsidR="00B83407" w:rsidRPr="00783BA6" w:rsidRDefault="00B83407" w:rsidP="00494962">
      <w:pPr>
        <w:numPr>
          <w:ilvl w:val="0"/>
          <w:numId w:val="28"/>
        </w:numPr>
        <w:autoSpaceDE w:val="0"/>
        <w:autoSpaceDN w:val="0"/>
        <w:adjustRightInd w:val="0"/>
        <w:spacing w:after="13" w:line="240" w:lineRule="auto"/>
        <w:jc w:val="both"/>
        <w:rPr>
          <w:rFonts w:ascii="Arial" w:hAnsi="Arial"/>
          <w:color w:val="000000"/>
        </w:rPr>
      </w:pPr>
      <w:r w:rsidRPr="00783BA6">
        <w:rPr>
          <w:rFonts w:ascii="Arial" w:hAnsi="Arial"/>
          <w:b/>
          <w:color w:val="000000"/>
        </w:rPr>
        <w:t>Ensure adequate visioning, decision making, engagement and buy-in among Governments and development partners, and the eventual uptake of the Independent SDGs evaluation findings</w:t>
      </w:r>
      <w:r w:rsidRPr="00783BA6">
        <w:rPr>
          <w:rFonts w:ascii="Arial" w:hAnsi="Arial"/>
          <w:color w:val="000000"/>
        </w:rPr>
        <w:t xml:space="preserve"> by the respective MDAs, UN Agencies and Development Partners</w:t>
      </w:r>
      <w:r w:rsidR="009716A7">
        <w:rPr>
          <w:rFonts w:ascii="Arial" w:hAnsi="Arial"/>
          <w:color w:val="000000"/>
        </w:rPr>
        <w:t>, Private Sectors</w:t>
      </w:r>
      <w:r w:rsidRPr="00783BA6">
        <w:rPr>
          <w:rFonts w:ascii="Arial" w:hAnsi="Arial"/>
          <w:color w:val="000000"/>
        </w:rPr>
        <w:t xml:space="preserve"> to accelerate SDGs progress in Nigeria. </w:t>
      </w:r>
    </w:p>
    <w:p w:rsidR="00B83407" w:rsidRPr="00783BA6" w:rsidRDefault="00B83407" w:rsidP="00494962">
      <w:pPr>
        <w:numPr>
          <w:ilvl w:val="0"/>
          <w:numId w:val="28"/>
        </w:numPr>
        <w:autoSpaceDE w:val="0"/>
        <w:autoSpaceDN w:val="0"/>
        <w:adjustRightInd w:val="0"/>
        <w:spacing w:after="13" w:line="240" w:lineRule="auto"/>
        <w:jc w:val="both"/>
        <w:rPr>
          <w:rFonts w:ascii="Arial" w:hAnsi="Arial"/>
          <w:color w:val="000000"/>
        </w:rPr>
      </w:pPr>
      <w:r w:rsidRPr="00783BA6">
        <w:rPr>
          <w:rFonts w:ascii="Arial" w:hAnsi="Arial"/>
          <w:color w:val="000000"/>
        </w:rPr>
        <w:t>Review and approve the purpose, scope and the design of the independent evaluation of the three (3) selected SDGs (SDG 1, 3 4) as well as to provide feed-back on the evaluation ToRs.</w:t>
      </w:r>
    </w:p>
    <w:p w:rsidR="00B83407" w:rsidRPr="00783BA6" w:rsidRDefault="00B83407" w:rsidP="00494962">
      <w:pPr>
        <w:numPr>
          <w:ilvl w:val="0"/>
          <w:numId w:val="28"/>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Support the selection process for the contracting of the independent evaluation team and their mission in Nigeria, to be managed by UNICEF Nigeria. </w:t>
      </w:r>
    </w:p>
    <w:p w:rsidR="00B83407" w:rsidRPr="00783BA6" w:rsidRDefault="00B83407" w:rsidP="00494962">
      <w:pPr>
        <w:numPr>
          <w:ilvl w:val="0"/>
          <w:numId w:val="28"/>
        </w:numPr>
        <w:autoSpaceDE w:val="0"/>
        <w:autoSpaceDN w:val="0"/>
        <w:adjustRightInd w:val="0"/>
        <w:spacing w:after="13" w:line="240" w:lineRule="auto"/>
        <w:jc w:val="both"/>
        <w:rPr>
          <w:rFonts w:ascii="Arial" w:hAnsi="Arial"/>
          <w:color w:val="000000"/>
        </w:rPr>
      </w:pPr>
      <w:r w:rsidRPr="00783BA6">
        <w:rPr>
          <w:rFonts w:ascii="Arial" w:hAnsi="Arial"/>
          <w:color w:val="000000"/>
        </w:rPr>
        <w:t>Facilitate all processes of accessing documents and the required agreements for the conduct of the independent SDGs evaluation;</w:t>
      </w:r>
    </w:p>
    <w:p w:rsidR="00B83407" w:rsidRPr="00783BA6" w:rsidRDefault="00B83407" w:rsidP="00494962">
      <w:pPr>
        <w:numPr>
          <w:ilvl w:val="0"/>
          <w:numId w:val="28"/>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Review and approve all expected deliverables mentioned in section 8, namely: </w:t>
      </w:r>
    </w:p>
    <w:p w:rsidR="00B83407" w:rsidRPr="00783BA6" w:rsidRDefault="00B83407" w:rsidP="00494962">
      <w:pPr>
        <w:numPr>
          <w:ilvl w:val="1"/>
          <w:numId w:val="28"/>
        </w:numPr>
        <w:autoSpaceDE w:val="0"/>
        <w:autoSpaceDN w:val="0"/>
        <w:adjustRightInd w:val="0"/>
        <w:spacing w:after="13" w:line="240" w:lineRule="auto"/>
        <w:jc w:val="both"/>
        <w:rPr>
          <w:rFonts w:ascii="Arial" w:hAnsi="Arial"/>
          <w:color w:val="000000"/>
        </w:rPr>
      </w:pPr>
      <w:r w:rsidRPr="00783BA6">
        <w:rPr>
          <w:rFonts w:ascii="Arial" w:hAnsi="Arial"/>
          <w:color w:val="000000"/>
        </w:rPr>
        <w:t>The Inception Report of the evaluation of each SDG-1, 3 and 4;</w:t>
      </w:r>
    </w:p>
    <w:p w:rsidR="00B83407" w:rsidRPr="00783BA6" w:rsidRDefault="00B83407" w:rsidP="00494962">
      <w:pPr>
        <w:numPr>
          <w:ilvl w:val="1"/>
          <w:numId w:val="28"/>
        </w:numPr>
        <w:autoSpaceDE w:val="0"/>
        <w:autoSpaceDN w:val="0"/>
        <w:adjustRightInd w:val="0"/>
        <w:spacing w:after="13" w:line="240" w:lineRule="auto"/>
        <w:jc w:val="both"/>
        <w:rPr>
          <w:rFonts w:ascii="Arial" w:hAnsi="Arial"/>
          <w:color w:val="000000"/>
        </w:rPr>
      </w:pPr>
      <w:r w:rsidRPr="00783BA6">
        <w:rPr>
          <w:rFonts w:ascii="Arial" w:hAnsi="Arial"/>
          <w:color w:val="000000"/>
        </w:rPr>
        <w:t>The Draft1 Final Report after review by the Technical Working Group;</w:t>
      </w:r>
    </w:p>
    <w:p w:rsidR="00B83407" w:rsidRPr="00783BA6" w:rsidRDefault="00B83407" w:rsidP="00494962">
      <w:pPr>
        <w:numPr>
          <w:ilvl w:val="1"/>
          <w:numId w:val="28"/>
        </w:numPr>
        <w:autoSpaceDE w:val="0"/>
        <w:autoSpaceDN w:val="0"/>
        <w:adjustRightInd w:val="0"/>
        <w:spacing w:after="13" w:line="240" w:lineRule="auto"/>
        <w:jc w:val="both"/>
        <w:rPr>
          <w:rFonts w:ascii="Arial" w:hAnsi="Arial"/>
          <w:color w:val="000000"/>
        </w:rPr>
      </w:pPr>
      <w:r w:rsidRPr="00783BA6">
        <w:rPr>
          <w:rFonts w:ascii="Arial" w:hAnsi="Arial"/>
          <w:color w:val="000000"/>
        </w:rPr>
        <w:t>The Final High-Quality Copy-edited Report, including Foreword and Photos;</w:t>
      </w:r>
    </w:p>
    <w:p w:rsidR="00B83407" w:rsidRPr="00783BA6" w:rsidRDefault="00B83407" w:rsidP="00494962">
      <w:pPr>
        <w:numPr>
          <w:ilvl w:val="1"/>
          <w:numId w:val="28"/>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One-page summary paper for the attention of His Excellency, the President of Nigeria and a Policy Brief Paper for Policy Advocacy; and key lessons learned for incorporation into the Nigeria VNR Report - 2020.  </w:t>
      </w:r>
    </w:p>
    <w:p w:rsidR="00B83407" w:rsidRPr="00783BA6" w:rsidRDefault="00B83407" w:rsidP="00494962">
      <w:pPr>
        <w:numPr>
          <w:ilvl w:val="0"/>
          <w:numId w:val="28"/>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Participate in the key meetings with the evaluation team and the launch dissemination of final printed report; </w:t>
      </w:r>
    </w:p>
    <w:p w:rsidR="00B83407" w:rsidRPr="00783BA6" w:rsidRDefault="00B83407" w:rsidP="00494962">
      <w:pPr>
        <w:numPr>
          <w:ilvl w:val="0"/>
          <w:numId w:val="28"/>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Provide feedback that can be formally acted upon by the evaluation team; </w:t>
      </w:r>
    </w:p>
    <w:p w:rsidR="00B83407" w:rsidRPr="00783BA6" w:rsidRDefault="00B83407" w:rsidP="00494962">
      <w:pPr>
        <w:numPr>
          <w:ilvl w:val="0"/>
          <w:numId w:val="28"/>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Advise on the Management Response/Actions to the Evaluation. </w:t>
      </w:r>
    </w:p>
    <w:p w:rsidR="00B83407" w:rsidRPr="00783BA6" w:rsidRDefault="00B83407" w:rsidP="00B83407">
      <w:pPr>
        <w:autoSpaceDE w:val="0"/>
        <w:autoSpaceDN w:val="0"/>
        <w:adjustRightInd w:val="0"/>
        <w:spacing w:after="0" w:line="240" w:lineRule="auto"/>
        <w:rPr>
          <w:rFonts w:cs="Calibri"/>
          <w:color w:val="000000"/>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The NSC on SDGs Evaluation will comprise of the following members:</w:t>
      </w:r>
    </w:p>
    <w:p w:rsidR="00B83407" w:rsidRPr="00783BA6" w:rsidRDefault="00B83407" w:rsidP="00B83407">
      <w:pPr>
        <w:autoSpaceDE w:val="0"/>
        <w:autoSpaceDN w:val="0"/>
        <w:adjustRightInd w:val="0"/>
        <w:spacing w:after="0" w:line="240" w:lineRule="auto"/>
        <w:jc w:val="both"/>
        <w:rPr>
          <w:rFonts w:ascii="Arial" w:hAnsi="Arial"/>
          <w:color w:val="000000"/>
        </w:rPr>
      </w:pP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Hon. Minister of Budget and National Planning (Chairman)</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Hon. Minister of Health</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Hon. Minister of Education </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Hon. Minister of Finance</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Hon. Minister of Women Affairs and Social Development </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Hon. Minister of Youths and Sports Development </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Hon. Minister of Labour and Employment </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Hon. Minister of Agriculture and Rural Development</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Special Adviser to the President, National Social Investment Programme (NSIP)</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Senior Special Assistant to the President on SDGs (SSAP-SDGs) (Secretariat) </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Statistician General of the Federation</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Chairman National Population Commission (NPoPC) </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UNICEF Representative in Nigeria </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UNDP Resident Representative </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DFID Country Director </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Director General SMEDAN</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Private Sector Advisory Group on SDGs (PSAG-SDGs)</w:t>
      </w:r>
    </w:p>
    <w:p w:rsidR="00B83407" w:rsidRPr="00783BA6" w:rsidRDefault="00B83407" w:rsidP="00494962">
      <w:pPr>
        <w:numPr>
          <w:ilvl w:val="0"/>
          <w:numId w:val="34"/>
        </w:numPr>
        <w:autoSpaceDE w:val="0"/>
        <w:autoSpaceDN w:val="0"/>
        <w:adjustRightInd w:val="0"/>
        <w:spacing w:after="0" w:line="240" w:lineRule="auto"/>
        <w:jc w:val="both"/>
        <w:rPr>
          <w:rFonts w:ascii="Arial" w:hAnsi="Arial"/>
          <w:color w:val="000000"/>
        </w:rPr>
      </w:pPr>
      <w:r w:rsidRPr="00783BA6">
        <w:rPr>
          <w:rFonts w:ascii="Arial" w:hAnsi="Arial"/>
          <w:color w:val="000000"/>
        </w:rPr>
        <w:t>Civil Society: President of Nigerian Association of Evaluators</w:t>
      </w:r>
    </w:p>
    <w:p w:rsidR="00B83407" w:rsidRDefault="00B83407" w:rsidP="00B83407">
      <w:pPr>
        <w:autoSpaceDE w:val="0"/>
        <w:autoSpaceDN w:val="0"/>
        <w:adjustRightInd w:val="0"/>
        <w:spacing w:after="0" w:line="240" w:lineRule="auto"/>
        <w:rPr>
          <w:rFonts w:ascii="Times New Roman" w:hAnsi="Times New Roman" w:cs="Times New Roman"/>
        </w:rPr>
      </w:pPr>
    </w:p>
    <w:p w:rsidR="00B83407" w:rsidRPr="00625383" w:rsidRDefault="00B83407" w:rsidP="00494962">
      <w:pPr>
        <w:pStyle w:val="Heading2"/>
        <w:numPr>
          <w:ilvl w:val="1"/>
          <w:numId w:val="26"/>
        </w:numPr>
        <w:rPr>
          <w:rFonts w:ascii="Arial" w:hAnsi="Arial" w:cs="Arial"/>
          <w:i w:val="0"/>
          <w:color w:val="7030A0"/>
          <w:sz w:val="24"/>
          <w:szCs w:val="24"/>
          <w:lang w:val="en-US"/>
        </w:rPr>
      </w:pPr>
      <w:bookmarkStart w:id="39" w:name="_Toc12362714"/>
      <w:r>
        <w:rPr>
          <w:rFonts w:ascii="Arial" w:hAnsi="Arial" w:cs="Arial"/>
          <w:i w:val="0"/>
          <w:color w:val="7030A0"/>
          <w:sz w:val="24"/>
          <w:szCs w:val="24"/>
          <w:lang w:val="en-US"/>
        </w:rPr>
        <w:t>Technical Working Group of SDG Evaluation in Nigeria</w:t>
      </w:r>
      <w:bookmarkEnd w:id="39"/>
    </w:p>
    <w:p w:rsidR="00B83407" w:rsidRPr="00536F8E" w:rsidRDefault="00B83407" w:rsidP="00B83407">
      <w:pPr>
        <w:autoSpaceDE w:val="0"/>
        <w:autoSpaceDN w:val="0"/>
        <w:adjustRightInd w:val="0"/>
        <w:spacing w:after="0" w:line="240" w:lineRule="auto"/>
        <w:jc w:val="both"/>
        <w:rPr>
          <w:rFonts w:cs="Calibri"/>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In early December 2018, the SSAP-SDGs approved the conduct of an Independent </w:t>
      </w:r>
      <w:r w:rsidR="00267278">
        <w:rPr>
          <w:rFonts w:ascii="Arial" w:hAnsi="Arial"/>
          <w:color w:val="000000"/>
        </w:rPr>
        <w:t>E</w:t>
      </w:r>
      <w:r w:rsidRPr="00783BA6">
        <w:rPr>
          <w:rFonts w:ascii="Arial" w:hAnsi="Arial"/>
          <w:color w:val="000000"/>
        </w:rPr>
        <w:t xml:space="preserve">valuation of priority SDGs in Nigeria in order to ensure evidence-based SDGs reporting via the National Voluntary Review. Nigeria is due to submit its VNR 2020. Thus, to ensure the smooth conduct of this independent evaluation, the SSAP-SDGs established a Technical Working Group on SDGs Evaluation (TWG-SDGEVAL) in Nigeria, in coordination with the Federal Ministry of Budget and National Planning and UNICEF Nigeria. The TWG-SDGEVAL was able to organize the SDGs Evaluation Capacity Building Workshop held in Lagos between February 4-8, 2019. It involved about 45 participants drawn from relevant MDAs and development partner institutions and aimed to build their capacity on SDGs evaluation and to develop draft Terms of Reference (ToR) for the proposed SDGs evaluation. </w:t>
      </w:r>
    </w:p>
    <w:p w:rsidR="00B83407" w:rsidRPr="00783BA6" w:rsidRDefault="00B83407" w:rsidP="00B83407">
      <w:pPr>
        <w:autoSpaceDE w:val="0"/>
        <w:autoSpaceDN w:val="0"/>
        <w:adjustRightInd w:val="0"/>
        <w:spacing w:after="0" w:line="240" w:lineRule="auto"/>
        <w:jc w:val="both"/>
        <w:rPr>
          <w:rFonts w:ascii="Arial" w:hAnsi="Arial"/>
          <w:color w:val="000000"/>
        </w:rPr>
      </w:pPr>
    </w:p>
    <w:p w:rsidR="00B83407" w:rsidRDefault="00B83407" w:rsidP="00B83407">
      <w:pPr>
        <w:autoSpaceDE w:val="0"/>
        <w:autoSpaceDN w:val="0"/>
        <w:adjustRightInd w:val="0"/>
        <w:spacing w:after="0" w:line="240" w:lineRule="auto"/>
        <w:jc w:val="both"/>
        <w:rPr>
          <w:rFonts w:ascii="Arial" w:hAnsi="Arial"/>
          <w:color w:val="000000"/>
        </w:rPr>
      </w:pPr>
    </w:p>
    <w:p w:rsidR="00B83407" w:rsidRDefault="00B83407" w:rsidP="00B83407">
      <w:pPr>
        <w:autoSpaceDE w:val="0"/>
        <w:autoSpaceDN w:val="0"/>
        <w:adjustRightInd w:val="0"/>
        <w:spacing w:after="0" w:line="240" w:lineRule="auto"/>
        <w:jc w:val="both"/>
        <w:rPr>
          <w:rFonts w:ascii="Arial" w:hAnsi="Arial"/>
          <w:color w:val="000000"/>
        </w:rPr>
      </w:pPr>
    </w:p>
    <w:p w:rsidR="003C0DD5" w:rsidRDefault="003C0DD5" w:rsidP="00B83407">
      <w:pPr>
        <w:autoSpaceDE w:val="0"/>
        <w:autoSpaceDN w:val="0"/>
        <w:adjustRightInd w:val="0"/>
        <w:spacing w:after="0" w:line="240" w:lineRule="auto"/>
        <w:jc w:val="both"/>
        <w:rPr>
          <w:rFonts w:ascii="Arial" w:hAnsi="Arial"/>
          <w:color w:val="000000"/>
        </w:rPr>
      </w:pPr>
    </w:p>
    <w:p w:rsidR="00B83407" w:rsidRDefault="00B83407" w:rsidP="00B83407">
      <w:pPr>
        <w:autoSpaceDE w:val="0"/>
        <w:autoSpaceDN w:val="0"/>
        <w:adjustRightInd w:val="0"/>
        <w:spacing w:after="0" w:line="240" w:lineRule="auto"/>
        <w:jc w:val="both"/>
        <w:rPr>
          <w:rFonts w:ascii="Arial" w:hAnsi="Arial"/>
          <w:color w:val="000000"/>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The TWG-SDGEVAL has the following ToR</w:t>
      </w:r>
      <w:r w:rsidRPr="00783BA6">
        <w:rPr>
          <w:rStyle w:val="FootnoteReference"/>
          <w:rFonts w:ascii="Arial" w:hAnsi="Arial"/>
          <w:color w:val="000000"/>
        </w:rPr>
        <w:footnoteReference w:id="5"/>
      </w:r>
      <w:r w:rsidRPr="00783BA6">
        <w:rPr>
          <w:rFonts w:ascii="Arial" w:hAnsi="Arial"/>
          <w:color w:val="000000"/>
        </w:rPr>
        <w:t>:</w:t>
      </w:r>
    </w:p>
    <w:p w:rsidR="00B83407" w:rsidRPr="00783BA6" w:rsidRDefault="00B83407" w:rsidP="00B83407">
      <w:pPr>
        <w:autoSpaceDE w:val="0"/>
        <w:autoSpaceDN w:val="0"/>
        <w:adjustRightInd w:val="0"/>
        <w:spacing w:after="0" w:line="240" w:lineRule="auto"/>
        <w:jc w:val="both"/>
        <w:rPr>
          <w:rFonts w:ascii="Arial" w:hAnsi="Arial"/>
          <w:color w:val="000000"/>
        </w:rPr>
      </w:pPr>
    </w:p>
    <w:p w:rsidR="00B83407" w:rsidRPr="00783BA6" w:rsidRDefault="00B83407" w:rsidP="00494962">
      <w:pPr>
        <w:numPr>
          <w:ilvl w:val="0"/>
          <w:numId w:val="29"/>
        </w:numPr>
        <w:shd w:val="clear" w:color="auto" w:fill="FFFFFF"/>
        <w:spacing w:after="0" w:line="240" w:lineRule="auto"/>
        <w:contextualSpacing/>
        <w:jc w:val="both"/>
        <w:textAlignment w:val="baseline"/>
        <w:rPr>
          <w:rFonts w:ascii="Arial" w:hAnsi="Arial"/>
          <w:color w:val="000000"/>
          <w:lang w:eastAsia="en-GB"/>
        </w:rPr>
      </w:pPr>
      <w:r w:rsidRPr="00783BA6">
        <w:rPr>
          <w:rFonts w:ascii="Arial" w:hAnsi="Arial"/>
          <w:color w:val="000000"/>
          <w:lang w:eastAsia="en-GB"/>
        </w:rPr>
        <w:t>To work closely with the NBS during the review and validation of SDGs Indicators as part of the ongoing re-alignment of the National Statistical System with the requirements and indicators of the SDGs.</w:t>
      </w:r>
    </w:p>
    <w:p w:rsidR="00B83407" w:rsidRPr="00783BA6" w:rsidRDefault="00B83407" w:rsidP="00494962">
      <w:pPr>
        <w:numPr>
          <w:ilvl w:val="0"/>
          <w:numId w:val="29"/>
        </w:numPr>
        <w:shd w:val="clear" w:color="auto" w:fill="FFFFFF"/>
        <w:spacing w:after="0" w:line="240" w:lineRule="auto"/>
        <w:contextualSpacing/>
        <w:jc w:val="both"/>
        <w:textAlignment w:val="baseline"/>
        <w:rPr>
          <w:rFonts w:ascii="Arial" w:hAnsi="Arial"/>
          <w:color w:val="000000"/>
          <w:lang w:eastAsia="en-GB"/>
        </w:rPr>
      </w:pPr>
      <w:r w:rsidRPr="00783BA6">
        <w:rPr>
          <w:rFonts w:ascii="Arial" w:hAnsi="Arial"/>
          <w:color w:val="000000"/>
          <w:lang w:eastAsia="en-GB"/>
        </w:rPr>
        <w:t xml:space="preserve">To identify and recommend 1-3 priority SDGs for UNICEF-funded Independent Impact Evaluation that will strengthen Nigeria’s 2020 NVR report. </w:t>
      </w:r>
    </w:p>
    <w:p w:rsidR="00B83407" w:rsidRPr="00783BA6" w:rsidRDefault="00B83407" w:rsidP="00494962">
      <w:pPr>
        <w:numPr>
          <w:ilvl w:val="0"/>
          <w:numId w:val="29"/>
        </w:numPr>
        <w:shd w:val="clear" w:color="auto" w:fill="FFFFFF"/>
        <w:spacing w:after="0" w:line="240" w:lineRule="auto"/>
        <w:contextualSpacing/>
        <w:jc w:val="both"/>
        <w:textAlignment w:val="baseline"/>
        <w:rPr>
          <w:rFonts w:ascii="Arial" w:hAnsi="Arial"/>
          <w:color w:val="000000"/>
          <w:lang w:eastAsia="en-GB"/>
        </w:rPr>
      </w:pPr>
      <w:r w:rsidRPr="00783BA6">
        <w:rPr>
          <w:rFonts w:ascii="Arial" w:hAnsi="Arial"/>
          <w:color w:val="000000"/>
          <w:lang w:eastAsia="en-GB"/>
        </w:rPr>
        <w:t xml:space="preserve">Work with and </w:t>
      </w:r>
      <w:r w:rsidR="00F54A18" w:rsidRPr="00783BA6">
        <w:rPr>
          <w:rFonts w:ascii="Arial" w:hAnsi="Arial"/>
          <w:color w:val="000000"/>
          <w:lang w:eastAsia="en-GB"/>
        </w:rPr>
        <w:t>mobilize</w:t>
      </w:r>
      <w:r w:rsidRPr="00783BA6">
        <w:rPr>
          <w:rFonts w:ascii="Arial" w:hAnsi="Arial"/>
          <w:color w:val="000000"/>
          <w:lang w:eastAsia="en-GB"/>
        </w:rPr>
        <w:t xml:space="preserve"> other stakeholders and partners in support of evaluation and reporting of the SDGs in Nigeria.</w:t>
      </w:r>
    </w:p>
    <w:p w:rsidR="00B83407" w:rsidRPr="00783BA6" w:rsidRDefault="00B83407" w:rsidP="00B83407">
      <w:pPr>
        <w:shd w:val="clear" w:color="auto" w:fill="FFFFFF"/>
        <w:spacing w:after="0" w:line="240" w:lineRule="auto"/>
        <w:jc w:val="both"/>
        <w:textAlignment w:val="baseline"/>
        <w:rPr>
          <w:rFonts w:ascii="Arial" w:hAnsi="Arial"/>
          <w:color w:val="000000"/>
          <w:lang w:eastAsia="en-GB"/>
        </w:rPr>
      </w:pPr>
    </w:p>
    <w:p w:rsidR="00B83407" w:rsidRPr="00783BA6" w:rsidRDefault="00B83407" w:rsidP="00B83407">
      <w:pPr>
        <w:shd w:val="clear" w:color="auto" w:fill="FFFFFF"/>
        <w:spacing w:after="0" w:line="240" w:lineRule="auto"/>
        <w:jc w:val="both"/>
        <w:textAlignment w:val="baseline"/>
        <w:rPr>
          <w:rFonts w:ascii="Arial" w:hAnsi="Arial"/>
          <w:color w:val="000000"/>
          <w:lang w:eastAsia="en-GB"/>
        </w:rPr>
      </w:pPr>
      <w:r w:rsidRPr="00783BA6">
        <w:rPr>
          <w:rFonts w:ascii="Arial" w:hAnsi="Arial"/>
          <w:color w:val="000000"/>
          <w:lang w:eastAsia="en-GB"/>
        </w:rPr>
        <w:t xml:space="preserve">The TWG-SDGEVAL has the following members: </w:t>
      </w:r>
    </w:p>
    <w:p w:rsidR="00B83407" w:rsidRPr="00783BA6" w:rsidRDefault="00B83407" w:rsidP="00494962">
      <w:pPr>
        <w:numPr>
          <w:ilvl w:val="0"/>
          <w:numId w:val="30"/>
        </w:numPr>
        <w:shd w:val="clear" w:color="auto" w:fill="FFFFFF"/>
        <w:spacing w:after="0" w:line="240" w:lineRule="auto"/>
        <w:contextualSpacing/>
        <w:jc w:val="both"/>
        <w:textAlignment w:val="baseline"/>
        <w:rPr>
          <w:rFonts w:ascii="Arial" w:hAnsi="Arial"/>
          <w:color w:val="000000"/>
          <w:lang w:eastAsia="en-GB"/>
        </w:rPr>
      </w:pPr>
      <w:r w:rsidRPr="00783BA6">
        <w:rPr>
          <w:rFonts w:ascii="Arial" w:hAnsi="Arial"/>
          <w:color w:val="000000"/>
          <w:lang w:eastAsia="en-GB"/>
        </w:rPr>
        <w:t>Dr. Lawal Zakari - Director, National Monitoring and Evaluation at MBNP, Chair of the TWG-SDGEVAL</w:t>
      </w:r>
    </w:p>
    <w:p w:rsidR="00B83407" w:rsidRPr="00783BA6" w:rsidRDefault="00B83407" w:rsidP="00494962">
      <w:pPr>
        <w:numPr>
          <w:ilvl w:val="0"/>
          <w:numId w:val="30"/>
        </w:numPr>
        <w:shd w:val="clear" w:color="auto" w:fill="FFFFFF"/>
        <w:spacing w:after="0" w:line="240" w:lineRule="auto"/>
        <w:contextualSpacing/>
        <w:jc w:val="both"/>
        <w:textAlignment w:val="baseline"/>
        <w:rPr>
          <w:rFonts w:ascii="Arial" w:hAnsi="Arial"/>
          <w:color w:val="000000"/>
          <w:lang w:eastAsia="en-GB"/>
        </w:rPr>
      </w:pPr>
      <w:r w:rsidRPr="00783BA6">
        <w:rPr>
          <w:rFonts w:ascii="Arial" w:hAnsi="Arial"/>
          <w:color w:val="000000"/>
          <w:lang w:eastAsia="en-GB"/>
        </w:rPr>
        <w:t>Dr. Robert Ndamobissi - Evaluation Manager, UNICEF</w:t>
      </w:r>
    </w:p>
    <w:p w:rsidR="00B83407" w:rsidRPr="00783BA6" w:rsidRDefault="00B83407" w:rsidP="00494962">
      <w:pPr>
        <w:numPr>
          <w:ilvl w:val="0"/>
          <w:numId w:val="30"/>
        </w:numPr>
        <w:shd w:val="clear" w:color="auto" w:fill="FFFFFF"/>
        <w:spacing w:after="0" w:line="240" w:lineRule="auto"/>
        <w:contextualSpacing/>
        <w:jc w:val="both"/>
        <w:textAlignment w:val="baseline"/>
        <w:rPr>
          <w:rFonts w:ascii="Arial" w:hAnsi="Arial"/>
          <w:color w:val="000000"/>
          <w:lang w:eastAsia="en-GB"/>
        </w:rPr>
      </w:pPr>
      <w:r w:rsidRPr="00783BA6">
        <w:rPr>
          <w:rFonts w:ascii="Arial" w:hAnsi="Arial"/>
          <w:color w:val="000000"/>
          <w:lang w:eastAsia="en-GB"/>
        </w:rPr>
        <w:t>Engr. Ahmad Kawu - Director, Monitoring and Evaluation, OSSAP-SDGs</w:t>
      </w:r>
    </w:p>
    <w:p w:rsidR="00B83407" w:rsidRPr="00783BA6" w:rsidRDefault="00B83407" w:rsidP="00494962">
      <w:pPr>
        <w:numPr>
          <w:ilvl w:val="0"/>
          <w:numId w:val="30"/>
        </w:numPr>
        <w:shd w:val="clear" w:color="auto" w:fill="FFFFFF"/>
        <w:spacing w:after="0" w:line="240" w:lineRule="auto"/>
        <w:contextualSpacing/>
        <w:jc w:val="both"/>
        <w:textAlignment w:val="baseline"/>
        <w:rPr>
          <w:rFonts w:ascii="Arial" w:hAnsi="Arial"/>
          <w:color w:val="000000"/>
          <w:lang w:eastAsia="en-GB"/>
        </w:rPr>
      </w:pPr>
      <w:r w:rsidRPr="00783BA6">
        <w:rPr>
          <w:rFonts w:ascii="Arial" w:hAnsi="Arial"/>
          <w:color w:val="000000"/>
          <w:lang w:eastAsia="en-GB"/>
        </w:rPr>
        <w:t>Dr. Bala Yunusa - Senior Technical Advisor, OSSAP-SDGs</w:t>
      </w:r>
    </w:p>
    <w:p w:rsidR="00B83407" w:rsidRPr="00783BA6" w:rsidRDefault="00B83407" w:rsidP="00494962">
      <w:pPr>
        <w:numPr>
          <w:ilvl w:val="0"/>
          <w:numId w:val="30"/>
        </w:numPr>
        <w:shd w:val="clear" w:color="auto" w:fill="FFFFFF"/>
        <w:spacing w:after="0" w:line="240" w:lineRule="auto"/>
        <w:contextualSpacing/>
        <w:jc w:val="both"/>
        <w:textAlignment w:val="baseline"/>
        <w:rPr>
          <w:rFonts w:ascii="Arial" w:hAnsi="Arial"/>
          <w:color w:val="000000"/>
          <w:lang w:eastAsia="en-GB"/>
        </w:rPr>
      </w:pPr>
      <w:r w:rsidRPr="00783BA6">
        <w:rPr>
          <w:rFonts w:ascii="Arial" w:hAnsi="Arial"/>
          <w:color w:val="000000"/>
          <w:lang w:eastAsia="en-GB"/>
        </w:rPr>
        <w:t>Dr. Ify Ukaegbu - Education/Special Assistant on Programmes, OSSAP-SDGs</w:t>
      </w:r>
    </w:p>
    <w:p w:rsidR="00B83407" w:rsidRPr="00783BA6" w:rsidRDefault="00B83407" w:rsidP="00494962">
      <w:pPr>
        <w:numPr>
          <w:ilvl w:val="0"/>
          <w:numId w:val="30"/>
        </w:numPr>
        <w:shd w:val="clear" w:color="auto" w:fill="FFFFFF"/>
        <w:spacing w:after="0" w:line="240" w:lineRule="auto"/>
        <w:contextualSpacing/>
        <w:jc w:val="both"/>
        <w:textAlignment w:val="baseline"/>
        <w:rPr>
          <w:rFonts w:ascii="Arial" w:hAnsi="Arial"/>
          <w:color w:val="000000"/>
          <w:lang w:eastAsia="en-GB"/>
        </w:rPr>
      </w:pPr>
      <w:r w:rsidRPr="00783BA6">
        <w:rPr>
          <w:rFonts w:ascii="Arial" w:hAnsi="Arial"/>
          <w:color w:val="000000"/>
          <w:lang w:eastAsia="en-GB"/>
        </w:rPr>
        <w:t>Rose Keffas - Special Assistant MDAs, OSSAP-SDGs.</w:t>
      </w:r>
      <w:r w:rsidRPr="00783BA6">
        <w:rPr>
          <w:rFonts w:ascii="Arial" w:hAnsi="Arial"/>
          <w:color w:val="000000"/>
          <w:lang w:eastAsia="en-GB"/>
        </w:rPr>
        <w:tab/>
      </w:r>
    </w:p>
    <w:p w:rsidR="00B83407" w:rsidRDefault="00B83407" w:rsidP="00494962">
      <w:pPr>
        <w:numPr>
          <w:ilvl w:val="0"/>
          <w:numId w:val="30"/>
        </w:numPr>
        <w:shd w:val="clear" w:color="auto" w:fill="FFFFFF"/>
        <w:spacing w:after="0" w:line="240" w:lineRule="auto"/>
        <w:contextualSpacing/>
        <w:jc w:val="both"/>
        <w:textAlignment w:val="baseline"/>
        <w:rPr>
          <w:rFonts w:ascii="Arial" w:hAnsi="Arial"/>
          <w:color w:val="000000"/>
          <w:lang w:eastAsia="en-GB"/>
        </w:rPr>
      </w:pPr>
      <w:r w:rsidRPr="00783BA6">
        <w:rPr>
          <w:rFonts w:ascii="Arial" w:hAnsi="Arial"/>
          <w:color w:val="000000"/>
          <w:lang w:eastAsia="en-GB"/>
        </w:rPr>
        <w:t>Representative of the National Bureau of Statistics (NBS)</w:t>
      </w:r>
    </w:p>
    <w:p w:rsidR="00D4728C" w:rsidRPr="00783BA6" w:rsidRDefault="00D4728C" w:rsidP="00494962">
      <w:pPr>
        <w:numPr>
          <w:ilvl w:val="0"/>
          <w:numId w:val="30"/>
        </w:numPr>
        <w:shd w:val="clear" w:color="auto" w:fill="FFFFFF"/>
        <w:spacing w:after="0" w:line="240" w:lineRule="auto"/>
        <w:contextualSpacing/>
        <w:jc w:val="both"/>
        <w:textAlignment w:val="baseline"/>
        <w:rPr>
          <w:rFonts w:ascii="Arial" w:hAnsi="Arial"/>
          <w:color w:val="000000"/>
          <w:lang w:eastAsia="en-GB"/>
        </w:rPr>
      </w:pPr>
      <w:r>
        <w:rPr>
          <w:rFonts w:ascii="Arial" w:hAnsi="Arial"/>
          <w:color w:val="000000"/>
          <w:lang w:eastAsia="en-GB"/>
        </w:rPr>
        <w:t xml:space="preserve">Director </w:t>
      </w:r>
      <w:r w:rsidR="00FB3190">
        <w:rPr>
          <w:rFonts w:ascii="Arial" w:hAnsi="Arial"/>
          <w:color w:val="000000"/>
          <w:lang w:eastAsia="en-GB"/>
        </w:rPr>
        <w:t xml:space="preserve">Health </w:t>
      </w:r>
      <w:r w:rsidR="00CB1F5D">
        <w:rPr>
          <w:rFonts w:ascii="Arial" w:hAnsi="Arial"/>
          <w:color w:val="000000"/>
          <w:lang w:eastAsia="en-GB"/>
        </w:rPr>
        <w:t>P</w:t>
      </w:r>
      <w:r w:rsidR="00FB3190">
        <w:rPr>
          <w:rFonts w:ascii="Arial" w:hAnsi="Arial"/>
          <w:color w:val="000000"/>
          <w:lang w:eastAsia="en-GB"/>
        </w:rPr>
        <w:t xml:space="preserve">lanning </w:t>
      </w:r>
      <w:r w:rsidR="00CB1F5D">
        <w:rPr>
          <w:rFonts w:ascii="Arial" w:hAnsi="Arial"/>
          <w:color w:val="000000"/>
          <w:lang w:eastAsia="en-GB"/>
        </w:rPr>
        <w:t>R</w:t>
      </w:r>
      <w:r w:rsidR="00FB3190">
        <w:rPr>
          <w:rFonts w:ascii="Arial" w:hAnsi="Arial"/>
          <w:color w:val="000000"/>
          <w:lang w:eastAsia="en-GB"/>
        </w:rPr>
        <w:t>esearch and Statistics,</w:t>
      </w:r>
      <w:r>
        <w:rPr>
          <w:rFonts w:ascii="Arial" w:hAnsi="Arial"/>
          <w:color w:val="000000"/>
          <w:lang w:eastAsia="en-GB"/>
        </w:rPr>
        <w:t xml:space="preserve"> Federal Ministry of Health</w:t>
      </w:r>
      <w:r w:rsidR="00CB1F5D">
        <w:rPr>
          <w:rFonts w:ascii="Arial" w:hAnsi="Arial"/>
          <w:color w:val="000000"/>
          <w:lang w:eastAsia="en-GB"/>
        </w:rPr>
        <w:t>.</w:t>
      </w:r>
    </w:p>
    <w:p w:rsidR="00B83407" w:rsidRPr="00783BA6" w:rsidRDefault="00B83407" w:rsidP="00B83407">
      <w:pPr>
        <w:autoSpaceDE w:val="0"/>
        <w:autoSpaceDN w:val="0"/>
        <w:adjustRightInd w:val="0"/>
        <w:spacing w:after="0" w:line="240" w:lineRule="auto"/>
        <w:jc w:val="both"/>
        <w:rPr>
          <w:rFonts w:ascii="Arial" w:hAnsi="Arial"/>
          <w:color w:val="000000"/>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The Technical Working Group will guarantee adequate design and the coordination of the operationalization of the SDGs evaluation and will play critical role in Quality Assurance of deliverables submitted by the Independent SDGs evaluation team before submission to the National Steering Committee (NSC) for review and approval. The TWG-SDGEVAL will ensure the organization of all meetings, workshops and dissemination.</w:t>
      </w:r>
    </w:p>
    <w:p w:rsidR="00B83407" w:rsidRDefault="00B83407" w:rsidP="00B83407">
      <w:pPr>
        <w:autoSpaceDE w:val="0"/>
        <w:autoSpaceDN w:val="0"/>
        <w:adjustRightInd w:val="0"/>
        <w:spacing w:after="0" w:line="240" w:lineRule="auto"/>
        <w:rPr>
          <w:rFonts w:ascii="Times New Roman" w:hAnsi="Times New Roman" w:cs="Times New Roman"/>
        </w:rPr>
      </w:pPr>
    </w:p>
    <w:p w:rsidR="00B83407" w:rsidRDefault="00B83407" w:rsidP="00B83407">
      <w:pPr>
        <w:autoSpaceDE w:val="0"/>
        <w:autoSpaceDN w:val="0"/>
        <w:adjustRightInd w:val="0"/>
        <w:spacing w:after="0" w:line="240" w:lineRule="auto"/>
        <w:rPr>
          <w:rFonts w:ascii="Times New Roman" w:hAnsi="Times New Roman" w:cs="Times New Roman"/>
        </w:rPr>
      </w:pPr>
    </w:p>
    <w:p w:rsidR="00B83407" w:rsidRPr="00625383" w:rsidRDefault="00B83407" w:rsidP="00494962">
      <w:pPr>
        <w:pStyle w:val="Heading2"/>
        <w:numPr>
          <w:ilvl w:val="1"/>
          <w:numId w:val="26"/>
        </w:numPr>
        <w:spacing w:before="0" w:after="0" w:line="240" w:lineRule="auto"/>
        <w:rPr>
          <w:rFonts w:ascii="Arial" w:hAnsi="Arial" w:cs="Arial"/>
          <w:i w:val="0"/>
          <w:color w:val="7030A0"/>
          <w:sz w:val="24"/>
          <w:szCs w:val="24"/>
          <w:lang w:val="en-US"/>
        </w:rPr>
      </w:pPr>
      <w:bookmarkStart w:id="40" w:name="_Toc12362715"/>
      <w:r>
        <w:rPr>
          <w:rFonts w:ascii="Arial" w:hAnsi="Arial" w:cs="Arial"/>
          <w:i w:val="0"/>
          <w:color w:val="7030A0"/>
          <w:sz w:val="24"/>
          <w:szCs w:val="24"/>
          <w:lang w:val="en-US"/>
        </w:rPr>
        <w:t>Timely Management of the SDGs Evaluation</w:t>
      </w:r>
      <w:bookmarkEnd w:id="40"/>
    </w:p>
    <w:p w:rsidR="00B83407" w:rsidRDefault="00B83407" w:rsidP="00B83407">
      <w:pPr>
        <w:autoSpaceDE w:val="0"/>
        <w:autoSpaceDN w:val="0"/>
        <w:adjustRightInd w:val="0"/>
        <w:spacing w:after="0" w:line="240" w:lineRule="auto"/>
        <w:rPr>
          <w:rFonts w:ascii="Times New Roman" w:hAnsi="Times New Roman" w:cs="Times New Roman"/>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This independent SDGs evaluation will be managed directly on a daily basis by the UNICEF’s Evaluation Manager, in inter actions with Section Chief of Health at UNICEF and in close liaison with the Office of Senior Special Assistant to the President on SDGs (OSSAP-SDGs), the Director of Monitoring and Evaluation at the Ministry of Budget and National Planning and the Director of </w:t>
      </w:r>
      <w:r w:rsidR="00FB3190">
        <w:rPr>
          <w:rFonts w:ascii="Arial" w:hAnsi="Arial"/>
          <w:color w:val="000000"/>
        </w:rPr>
        <w:t xml:space="preserve">Health Planning, Research and Statistics </w:t>
      </w:r>
      <w:r w:rsidRPr="00783BA6">
        <w:rPr>
          <w:rFonts w:ascii="Arial" w:hAnsi="Arial"/>
          <w:color w:val="000000"/>
        </w:rPr>
        <w:t xml:space="preserve">at the Federal Ministry of Health. </w:t>
      </w:r>
    </w:p>
    <w:p w:rsidR="00B83407" w:rsidRPr="00783BA6" w:rsidRDefault="00B83407" w:rsidP="00B83407">
      <w:pPr>
        <w:autoSpaceDE w:val="0"/>
        <w:autoSpaceDN w:val="0"/>
        <w:adjustRightInd w:val="0"/>
        <w:spacing w:after="0" w:line="240" w:lineRule="auto"/>
        <w:jc w:val="both"/>
        <w:rPr>
          <w:rFonts w:ascii="Arial" w:hAnsi="Arial"/>
          <w:color w:val="000000"/>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Key management actions will include:</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Co-lead with the Office of the Senior Special Assistant to the President on SDGs (OSSAP-SDGs) and the Federal Ministry of Budget of National Planning</w:t>
      </w:r>
      <w:r w:rsidR="000C2D76">
        <w:rPr>
          <w:rFonts w:ascii="Arial" w:hAnsi="Arial"/>
          <w:color w:val="000000"/>
        </w:rPr>
        <w:t xml:space="preserve"> in collaboration with the Federal Ministry of Health</w:t>
      </w:r>
      <w:r w:rsidRPr="00783BA6">
        <w:rPr>
          <w:rFonts w:ascii="Arial" w:hAnsi="Arial"/>
          <w:color w:val="000000"/>
        </w:rPr>
        <w:t xml:space="preserve">, the coordination of all stages of the independent SDGs evaluation in Nigeria, leveraging partnerships with UN agencies, Development Partners, Academia, Nigeria Evaluation Association, nationally and internationally.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Ensure adequate guidance and facilitation support to TWG-SDGEVAL and NSC on SDGs evaluation in Nigeria.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Lead on UNICEF’s internal contracting process for the engagement of Consulting Firm in direct collaboration with UNICEF’s Supply Section/Operations,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Organize and facilitate the inception and all meetings between the Evaluation Team and the TWG-SDGEVAL and the NSC.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Organize and facilitate Conference calls with the evaluation team where necessary.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Be the main Focal Point for all communications with the Evaluation Team and with the NSC.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Facilitate the communication and coordination between the Evaluation Team and various stakeholders.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Provide strong technical quality assurance on all evaluation design, tools and documents (including key deliverables and interim products) in order to ensure high quality compliance with universal standards of evaluation, defined by UN Agencies (UNEG and UNI</w:t>
      </w:r>
      <w:r w:rsidR="000C2D76">
        <w:rPr>
          <w:rFonts w:ascii="Arial" w:hAnsi="Arial"/>
          <w:color w:val="000000"/>
        </w:rPr>
        <w:t>C</w:t>
      </w:r>
      <w:r w:rsidRPr="00783BA6">
        <w:rPr>
          <w:rFonts w:ascii="Arial" w:hAnsi="Arial"/>
          <w:color w:val="000000"/>
        </w:rPr>
        <w:t xml:space="preserve">EF) in inter actions with the TWG-SDGEVAL. To play critical role of technical guidance to Evaluation Team and review and feed-back the Evaluation team on Drafts documents for revision/improvement until it meets comfortable level of improved quality in respect of evaluation norms of quality before submission to the NSC.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Support the dissemination of the evaluation findings and strategic debate and the implementation of the management response.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Support the development of Policy Brief Paper and the insertion of key conclusions and lessons learned into the Nigeria VNR Report 2020.</w:t>
      </w:r>
    </w:p>
    <w:p w:rsidR="00B83407" w:rsidRDefault="00B83407" w:rsidP="00B83407">
      <w:pPr>
        <w:autoSpaceDE w:val="0"/>
        <w:autoSpaceDN w:val="0"/>
        <w:adjustRightInd w:val="0"/>
        <w:spacing w:after="0" w:line="240" w:lineRule="auto"/>
        <w:rPr>
          <w:rFonts w:ascii="Arial" w:hAnsi="Arial"/>
        </w:rPr>
      </w:pPr>
    </w:p>
    <w:p w:rsidR="00B83407" w:rsidRPr="00625383" w:rsidRDefault="00B83407" w:rsidP="00494962">
      <w:pPr>
        <w:pStyle w:val="Heading2"/>
        <w:numPr>
          <w:ilvl w:val="1"/>
          <w:numId w:val="26"/>
        </w:numPr>
        <w:rPr>
          <w:rFonts w:ascii="Arial" w:hAnsi="Arial" w:cs="Arial"/>
          <w:i w:val="0"/>
          <w:color w:val="7030A0"/>
          <w:sz w:val="24"/>
          <w:szCs w:val="24"/>
          <w:lang w:val="en-US"/>
        </w:rPr>
      </w:pPr>
      <w:bookmarkStart w:id="41" w:name="_Toc12362716"/>
      <w:r>
        <w:rPr>
          <w:rFonts w:ascii="Arial" w:hAnsi="Arial" w:cs="Arial"/>
          <w:i w:val="0"/>
          <w:color w:val="7030A0"/>
          <w:sz w:val="24"/>
          <w:szCs w:val="24"/>
          <w:lang w:val="en-US"/>
        </w:rPr>
        <w:t>Independent SDGs Evaluation: Consulting Firm Team</w:t>
      </w:r>
      <w:bookmarkEnd w:id="41"/>
    </w:p>
    <w:p w:rsidR="00B83407" w:rsidRPr="00D814B7" w:rsidRDefault="00B83407" w:rsidP="00B83407">
      <w:pPr>
        <w:autoSpaceDE w:val="0"/>
        <w:autoSpaceDN w:val="0"/>
        <w:adjustRightInd w:val="0"/>
        <w:spacing w:after="0" w:line="240" w:lineRule="auto"/>
        <w:jc w:val="both"/>
        <w:rPr>
          <w:rFonts w:ascii="Arial" w:hAnsi="Arial"/>
          <w:color w:val="FF0000"/>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The independent evaluation team will be responsible for conducting the SDGs evaluation as described in the Terms of Reference (ToR) and in their detailed proposal. The Evaluation Team Leader, more specifically, will oversee the following: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Oversight and management of team members.</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Focal Point for all communications with UNICEF Nigeria.</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Orientation and training of team members, and enumerators where applicable.</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Responsible for meeting deadlines and quality of all evaluation products and deliverables. </w:t>
      </w:r>
    </w:p>
    <w:p w:rsidR="00B83407" w:rsidRPr="00783BA6" w:rsidRDefault="00B83407" w:rsidP="00494962">
      <w:pPr>
        <w:numPr>
          <w:ilvl w:val="0"/>
          <w:numId w:val="25"/>
        </w:numPr>
        <w:autoSpaceDE w:val="0"/>
        <w:autoSpaceDN w:val="0"/>
        <w:adjustRightInd w:val="0"/>
        <w:spacing w:after="13" w:line="240" w:lineRule="auto"/>
        <w:jc w:val="both"/>
        <w:rPr>
          <w:rFonts w:ascii="Arial" w:hAnsi="Arial"/>
          <w:color w:val="000000"/>
        </w:rPr>
      </w:pPr>
      <w:r w:rsidRPr="00783BA6">
        <w:rPr>
          <w:rFonts w:ascii="Arial" w:hAnsi="Arial"/>
          <w:color w:val="000000"/>
        </w:rPr>
        <w:t xml:space="preserve">Principal author of the Final Report and Policy Brief Paper.  </w:t>
      </w:r>
    </w:p>
    <w:p w:rsidR="00B83407" w:rsidRPr="00114104" w:rsidRDefault="00B83407" w:rsidP="00B83407">
      <w:pPr>
        <w:autoSpaceDE w:val="0"/>
        <w:autoSpaceDN w:val="0"/>
        <w:adjustRightInd w:val="0"/>
        <w:spacing w:after="0" w:line="240" w:lineRule="auto"/>
        <w:rPr>
          <w:rFonts w:ascii="Arial" w:hAnsi="Arial"/>
        </w:rPr>
      </w:pPr>
    </w:p>
    <w:p w:rsidR="00B83407" w:rsidRPr="00625383" w:rsidRDefault="00B83407" w:rsidP="00494962">
      <w:pPr>
        <w:pStyle w:val="Heading2"/>
        <w:numPr>
          <w:ilvl w:val="1"/>
          <w:numId w:val="26"/>
        </w:numPr>
        <w:rPr>
          <w:rFonts w:ascii="Arial" w:hAnsi="Arial" w:cs="Arial"/>
          <w:i w:val="0"/>
          <w:color w:val="7030A0"/>
          <w:sz w:val="24"/>
          <w:szCs w:val="24"/>
          <w:lang w:val="en-US"/>
        </w:rPr>
      </w:pPr>
      <w:bookmarkStart w:id="42" w:name="_Toc12362717"/>
      <w:r>
        <w:rPr>
          <w:rFonts w:ascii="Arial" w:hAnsi="Arial" w:cs="Arial"/>
          <w:i w:val="0"/>
          <w:color w:val="7030A0"/>
          <w:sz w:val="24"/>
          <w:szCs w:val="24"/>
          <w:lang w:val="en-US"/>
        </w:rPr>
        <w:t>Oversight Quality Assurance of SDGs Evaluation</w:t>
      </w:r>
      <w:bookmarkEnd w:id="42"/>
    </w:p>
    <w:p w:rsidR="00B83407" w:rsidRPr="00D814B7" w:rsidRDefault="00B83407" w:rsidP="00B83407">
      <w:pPr>
        <w:autoSpaceDE w:val="0"/>
        <w:autoSpaceDN w:val="0"/>
        <w:adjustRightInd w:val="0"/>
        <w:spacing w:after="0" w:line="240" w:lineRule="auto"/>
        <w:jc w:val="both"/>
        <w:rPr>
          <w:rFonts w:ascii="Arial" w:hAnsi="Arial"/>
          <w:color w:val="FF0000"/>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In addition to country led responsibility in managing the SDGs evaluation, an oversight Quality Assurance Review system of SDGs Evaluation Design and Report will be implemented systematically using the following external capacities:</w:t>
      </w:r>
    </w:p>
    <w:p w:rsidR="00B83407" w:rsidRPr="00783BA6" w:rsidRDefault="00B83407" w:rsidP="00B83407">
      <w:pPr>
        <w:autoSpaceDE w:val="0"/>
        <w:autoSpaceDN w:val="0"/>
        <w:adjustRightInd w:val="0"/>
        <w:spacing w:after="0" w:line="240" w:lineRule="auto"/>
        <w:jc w:val="both"/>
        <w:rPr>
          <w:rFonts w:ascii="Arial" w:hAnsi="Arial"/>
          <w:color w:val="000000"/>
        </w:rPr>
      </w:pPr>
    </w:p>
    <w:p w:rsidR="00B83407" w:rsidRPr="00783BA6" w:rsidRDefault="00B83407" w:rsidP="00494962">
      <w:pPr>
        <w:numPr>
          <w:ilvl w:val="1"/>
          <w:numId w:val="31"/>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UNICEF Regional Evaluation Adviser for West and Central African Countries, based in Dakar, Senegal. </w:t>
      </w:r>
    </w:p>
    <w:p w:rsidR="00B83407" w:rsidRPr="00783BA6" w:rsidRDefault="00B83407" w:rsidP="00494962">
      <w:pPr>
        <w:numPr>
          <w:ilvl w:val="1"/>
          <w:numId w:val="31"/>
        </w:numPr>
        <w:autoSpaceDE w:val="0"/>
        <w:autoSpaceDN w:val="0"/>
        <w:adjustRightInd w:val="0"/>
        <w:spacing w:after="0" w:line="240" w:lineRule="auto"/>
        <w:jc w:val="both"/>
        <w:rPr>
          <w:rFonts w:ascii="Arial" w:hAnsi="Arial"/>
          <w:color w:val="000000"/>
        </w:rPr>
      </w:pPr>
      <w:r w:rsidRPr="00783BA6">
        <w:rPr>
          <w:rFonts w:ascii="Arial" w:hAnsi="Arial"/>
          <w:color w:val="000000"/>
        </w:rPr>
        <w:t>Independent credible Institute of Evaluation, based in Canada – Universalia - using the existing Service Contract between UNICEF &amp; Universalia for the Quality Review of Evaluation and Research Papers funded by UNICEF Nigeria.</w:t>
      </w:r>
    </w:p>
    <w:p w:rsidR="00B83407" w:rsidRPr="00783BA6" w:rsidRDefault="00B83407" w:rsidP="00494962">
      <w:pPr>
        <w:numPr>
          <w:ilvl w:val="1"/>
          <w:numId w:val="31"/>
        </w:numPr>
        <w:autoSpaceDE w:val="0"/>
        <w:autoSpaceDN w:val="0"/>
        <w:adjustRightInd w:val="0"/>
        <w:spacing w:after="0" w:line="240" w:lineRule="auto"/>
        <w:jc w:val="both"/>
        <w:rPr>
          <w:rFonts w:ascii="Arial" w:hAnsi="Arial"/>
          <w:color w:val="000000"/>
        </w:rPr>
      </w:pPr>
      <w:r w:rsidRPr="00783BA6">
        <w:rPr>
          <w:rFonts w:ascii="Arial" w:hAnsi="Arial"/>
          <w:color w:val="000000"/>
        </w:rPr>
        <w:t xml:space="preserve">UNICEF Director of Independent Evaluation Office, based at HQ in New York, for the global review feed-back comments and endorsement of quality of ToRs, Inception Report, and Final Evaluation Report. </w:t>
      </w:r>
    </w:p>
    <w:p w:rsidR="00B83407" w:rsidRPr="00783BA6" w:rsidRDefault="00B83407" w:rsidP="00494962">
      <w:pPr>
        <w:numPr>
          <w:ilvl w:val="1"/>
          <w:numId w:val="31"/>
        </w:numPr>
        <w:autoSpaceDE w:val="0"/>
        <w:autoSpaceDN w:val="0"/>
        <w:adjustRightInd w:val="0"/>
        <w:spacing w:after="0" w:line="240" w:lineRule="auto"/>
        <w:jc w:val="both"/>
        <w:rPr>
          <w:rFonts w:ascii="Arial" w:hAnsi="Arial"/>
          <w:color w:val="000000"/>
        </w:rPr>
      </w:pPr>
      <w:r w:rsidRPr="00783BA6">
        <w:rPr>
          <w:rFonts w:ascii="Arial" w:hAnsi="Arial"/>
          <w:color w:val="000000"/>
        </w:rPr>
        <w:t>DFID Office of Quality Assurance based in UK.</w:t>
      </w:r>
    </w:p>
    <w:p w:rsidR="00B83407" w:rsidRPr="00783BA6" w:rsidRDefault="00B83407" w:rsidP="00B83407">
      <w:pPr>
        <w:autoSpaceDE w:val="0"/>
        <w:autoSpaceDN w:val="0"/>
        <w:adjustRightInd w:val="0"/>
        <w:spacing w:after="0" w:line="240" w:lineRule="auto"/>
        <w:jc w:val="both"/>
        <w:rPr>
          <w:rFonts w:ascii="Arial" w:hAnsi="Arial"/>
          <w:color w:val="000000"/>
        </w:rPr>
      </w:pPr>
    </w:p>
    <w:p w:rsidR="00B83407" w:rsidRPr="00783BA6" w:rsidRDefault="00B83407" w:rsidP="00B83407">
      <w:pPr>
        <w:autoSpaceDE w:val="0"/>
        <w:autoSpaceDN w:val="0"/>
        <w:adjustRightInd w:val="0"/>
        <w:spacing w:after="0" w:line="240" w:lineRule="auto"/>
        <w:jc w:val="both"/>
        <w:rPr>
          <w:rFonts w:ascii="Arial" w:hAnsi="Arial"/>
          <w:color w:val="000000"/>
        </w:rPr>
      </w:pPr>
      <w:r w:rsidRPr="00783BA6">
        <w:rPr>
          <w:rFonts w:ascii="Arial" w:hAnsi="Arial"/>
          <w:color w:val="000000"/>
        </w:rPr>
        <w:t>As Nigeria is the first country in the global South to commence the process of an Independent SDGs evaluation (all other countries are learning from Nigeria), the TWG-SDGEVAL in Nigeria will explore opportunities for knowledge sharing and getting contributions from the global International Organization for Cooperation in Evaluation (IOCE). Others include the African Evaluation Association (Af</w:t>
      </w:r>
      <w:r w:rsidR="00267278">
        <w:rPr>
          <w:rFonts w:ascii="Arial" w:hAnsi="Arial"/>
          <w:color w:val="000000"/>
        </w:rPr>
        <w:t>r</w:t>
      </w:r>
      <w:r w:rsidRPr="00783BA6">
        <w:rPr>
          <w:rFonts w:ascii="Arial" w:hAnsi="Arial"/>
          <w:color w:val="000000"/>
        </w:rPr>
        <w:t xml:space="preserve">EA) in the area of oversight and quality assurance of SDG evaluation in Nigeria. This entails building strong country case for replication by other countries and influencing the development of missing global guidance of SDGs evaluation globally. </w:t>
      </w:r>
    </w:p>
    <w:p w:rsidR="00B83407" w:rsidRDefault="00B83407" w:rsidP="00B83407">
      <w:pPr>
        <w:autoSpaceDE w:val="0"/>
        <w:autoSpaceDN w:val="0"/>
        <w:adjustRightInd w:val="0"/>
        <w:spacing w:after="0" w:line="240" w:lineRule="auto"/>
        <w:rPr>
          <w:rFonts w:ascii="Arial" w:hAnsi="Arial"/>
        </w:rPr>
      </w:pPr>
      <w:r>
        <w:rPr>
          <w:rFonts w:ascii="Arial" w:hAnsi="Arial"/>
        </w:rPr>
        <w:t xml:space="preserve"> </w:t>
      </w:r>
    </w:p>
    <w:p w:rsidR="00B83407" w:rsidRDefault="00B83407" w:rsidP="00B83407">
      <w:pPr>
        <w:spacing w:after="0" w:line="240" w:lineRule="auto"/>
        <w:contextualSpacing/>
        <w:jc w:val="both"/>
        <w:rPr>
          <w:rFonts w:ascii="Arial" w:hAnsi="Arial"/>
          <w:lang w:val="x-none" w:eastAsia="x-none"/>
        </w:rPr>
      </w:pPr>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43" w:name="_Toc12362718"/>
      <w:r>
        <w:rPr>
          <w:rFonts w:ascii="Tahoma" w:hAnsi="Tahoma" w:cs="Tahoma"/>
          <w:b/>
          <w:color w:val="FFFFFF"/>
          <w:kern w:val="32"/>
          <w:szCs w:val="24"/>
          <w:lang w:val="en-US"/>
        </w:rPr>
        <w:t>Evaluation Expected Deliverables-Outputs</w:t>
      </w:r>
      <w:bookmarkEnd w:id="43"/>
      <w:r>
        <w:rPr>
          <w:rFonts w:ascii="Tahoma" w:hAnsi="Tahoma" w:cs="Tahoma"/>
          <w:b/>
          <w:color w:val="FFFFFF"/>
          <w:kern w:val="32"/>
          <w:szCs w:val="24"/>
          <w:lang w:val="en-US"/>
        </w:rPr>
        <w:t xml:space="preserve"> </w:t>
      </w:r>
    </w:p>
    <w:p w:rsidR="00B83407" w:rsidRDefault="00B83407" w:rsidP="00B83407">
      <w:pPr>
        <w:jc w:val="both"/>
        <w:rPr>
          <w:rFonts w:ascii="Arial" w:hAnsi="Arial"/>
        </w:rPr>
      </w:pPr>
    </w:p>
    <w:p w:rsidR="00B83407" w:rsidRPr="00783BA6" w:rsidRDefault="00FB3190" w:rsidP="00B83407">
      <w:pPr>
        <w:jc w:val="both"/>
        <w:rPr>
          <w:rFonts w:ascii="Arial" w:hAnsi="Arial"/>
          <w:color w:val="000000"/>
        </w:rPr>
      </w:pPr>
      <w:r>
        <w:rPr>
          <w:rFonts w:ascii="Arial" w:hAnsi="Arial"/>
          <w:color w:val="000000"/>
        </w:rPr>
        <w:t>The f</w:t>
      </w:r>
      <w:r w:rsidR="00B83407" w:rsidRPr="00783BA6">
        <w:rPr>
          <w:rFonts w:ascii="Arial" w:hAnsi="Arial"/>
          <w:color w:val="000000"/>
        </w:rPr>
        <w:t>ollowing are the key expected results that will be produced by the Independent Evaluation Team and submit</w:t>
      </w:r>
      <w:r>
        <w:rPr>
          <w:rFonts w:ascii="Arial" w:hAnsi="Arial"/>
          <w:color w:val="000000"/>
        </w:rPr>
        <w:t>ted</w:t>
      </w:r>
      <w:r w:rsidR="00B83407" w:rsidRPr="00783BA6">
        <w:rPr>
          <w:rFonts w:ascii="Arial" w:hAnsi="Arial"/>
          <w:color w:val="000000"/>
        </w:rPr>
        <w:t xml:space="preserve"> to UNICEF, OSSAP-SDGs, MBNP and the National Steering Committee (NSC) for review and validation:</w:t>
      </w:r>
    </w:p>
    <w:p w:rsidR="00B83407" w:rsidRPr="00783BA6" w:rsidRDefault="00B83407" w:rsidP="00494962">
      <w:pPr>
        <w:numPr>
          <w:ilvl w:val="0"/>
          <w:numId w:val="23"/>
        </w:numPr>
        <w:spacing w:after="0" w:line="240" w:lineRule="auto"/>
        <w:jc w:val="both"/>
        <w:rPr>
          <w:rFonts w:ascii="Arial" w:hAnsi="Arial"/>
          <w:color w:val="000000"/>
        </w:rPr>
      </w:pPr>
      <w:r w:rsidRPr="00783BA6">
        <w:rPr>
          <w:rFonts w:ascii="Arial" w:hAnsi="Arial"/>
          <w:color w:val="000000"/>
        </w:rPr>
        <w:t>Summary synthesis of existing studies, researches, Assessments, evaluations on Health sector</w:t>
      </w:r>
    </w:p>
    <w:p w:rsidR="00B83407" w:rsidRPr="00783BA6" w:rsidRDefault="00B83407" w:rsidP="00494962">
      <w:pPr>
        <w:numPr>
          <w:ilvl w:val="0"/>
          <w:numId w:val="23"/>
        </w:numPr>
        <w:spacing w:after="0" w:line="240" w:lineRule="auto"/>
        <w:jc w:val="both"/>
        <w:rPr>
          <w:rFonts w:ascii="Arial" w:hAnsi="Arial"/>
          <w:color w:val="000000"/>
        </w:rPr>
      </w:pPr>
      <w:r w:rsidRPr="00783BA6">
        <w:rPr>
          <w:rFonts w:ascii="Arial" w:hAnsi="Arial"/>
          <w:color w:val="000000"/>
        </w:rPr>
        <w:t>Evaluation of SDG-3 Health Detailed Inception Report</w:t>
      </w:r>
    </w:p>
    <w:p w:rsidR="00B83407" w:rsidRPr="00783BA6" w:rsidRDefault="00B83407" w:rsidP="00494962">
      <w:pPr>
        <w:numPr>
          <w:ilvl w:val="0"/>
          <w:numId w:val="23"/>
        </w:numPr>
        <w:spacing w:after="0" w:line="240" w:lineRule="auto"/>
        <w:jc w:val="both"/>
        <w:rPr>
          <w:rFonts w:ascii="Arial" w:hAnsi="Arial"/>
          <w:color w:val="000000"/>
        </w:rPr>
      </w:pPr>
      <w:r w:rsidRPr="00783BA6">
        <w:rPr>
          <w:rFonts w:ascii="Arial" w:hAnsi="Arial"/>
          <w:color w:val="000000"/>
        </w:rPr>
        <w:t>Preliminary Findings – PowerPoint presentation at Stakeholders Workshops.</w:t>
      </w:r>
    </w:p>
    <w:p w:rsidR="00B83407" w:rsidRPr="00783BA6" w:rsidRDefault="00B83407" w:rsidP="00494962">
      <w:pPr>
        <w:numPr>
          <w:ilvl w:val="0"/>
          <w:numId w:val="23"/>
        </w:numPr>
        <w:spacing w:after="0" w:line="240" w:lineRule="auto"/>
        <w:jc w:val="both"/>
        <w:rPr>
          <w:rFonts w:ascii="Arial" w:hAnsi="Arial"/>
          <w:color w:val="000000"/>
        </w:rPr>
      </w:pPr>
      <w:r w:rsidRPr="00783BA6">
        <w:rPr>
          <w:rFonts w:ascii="Arial" w:hAnsi="Arial"/>
          <w:color w:val="000000"/>
        </w:rPr>
        <w:t>Draft0 Final Analytical Full Report reviewed and commented by the TWG-SDGEVAL.</w:t>
      </w:r>
    </w:p>
    <w:p w:rsidR="00B83407" w:rsidRPr="00783BA6" w:rsidRDefault="00B83407" w:rsidP="00494962">
      <w:pPr>
        <w:numPr>
          <w:ilvl w:val="0"/>
          <w:numId w:val="23"/>
        </w:numPr>
        <w:spacing w:after="0" w:line="240" w:lineRule="auto"/>
        <w:jc w:val="both"/>
        <w:rPr>
          <w:rFonts w:ascii="Arial" w:hAnsi="Arial"/>
          <w:color w:val="000000"/>
        </w:rPr>
      </w:pPr>
      <w:r w:rsidRPr="00783BA6">
        <w:rPr>
          <w:rFonts w:ascii="Arial" w:hAnsi="Arial"/>
          <w:color w:val="000000"/>
        </w:rPr>
        <w:t>Draft1 Final Analytical Full Report revised and submitted to NSC</w:t>
      </w:r>
    </w:p>
    <w:p w:rsidR="00B83407" w:rsidRPr="00783BA6" w:rsidRDefault="00B83407" w:rsidP="00494962">
      <w:pPr>
        <w:numPr>
          <w:ilvl w:val="0"/>
          <w:numId w:val="23"/>
        </w:numPr>
        <w:spacing w:after="0" w:line="240" w:lineRule="auto"/>
        <w:jc w:val="both"/>
        <w:rPr>
          <w:rFonts w:ascii="Arial" w:hAnsi="Arial"/>
          <w:color w:val="000000"/>
        </w:rPr>
      </w:pPr>
      <w:r w:rsidRPr="00783BA6">
        <w:rPr>
          <w:rFonts w:ascii="Arial" w:hAnsi="Arial"/>
          <w:color w:val="000000"/>
        </w:rPr>
        <w:t>Draft2 Revised Final Analytical Report submitted to UNICEF &amp; OSSAP-SDGs for approval.</w:t>
      </w:r>
    </w:p>
    <w:p w:rsidR="00B83407" w:rsidRPr="00783BA6" w:rsidRDefault="00B83407" w:rsidP="00494962">
      <w:pPr>
        <w:numPr>
          <w:ilvl w:val="0"/>
          <w:numId w:val="23"/>
        </w:numPr>
        <w:spacing w:after="0" w:line="240" w:lineRule="auto"/>
        <w:jc w:val="both"/>
        <w:rPr>
          <w:rFonts w:ascii="Arial" w:hAnsi="Arial"/>
          <w:color w:val="000000"/>
        </w:rPr>
      </w:pPr>
      <w:r w:rsidRPr="00783BA6">
        <w:rPr>
          <w:rFonts w:ascii="Arial" w:hAnsi="Arial"/>
          <w:color w:val="000000"/>
        </w:rPr>
        <w:t>PowerPoint presentation to the Official Launch Dissemination Event of the Hard Copy Quality Edited Print Out Report and High Level Policy Strategic Debate; and Minutes of Strategic debate and Actions Points from the Official Dissemination</w:t>
      </w:r>
    </w:p>
    <w:p w:rsidR="00B83407" w:rsidRPr="00783BA6" w:rsidRDefault="00B83407" w:rsidP="00494962">
      <w:pPr>
        <w:numPr>
          <w:ilvl w:val="0"/>
          <w:numId w:val="23"/>
        </w:numPr>
        <w:spacing w:after="0" w:line="240" w:lineRule="auto"/>
        <w:jc w:val="both"/>
        <w:rPr>
          <w:rFonts w:ascii="Arial" w:hAnsi="Arial"/>
          <w:color w:val="000000"/>
        </w:rPr>
      </w:pPr>
      <w:r w:rsidRPr="00783BA6">
        <w:rPr>
          <w:rFonts w:ascii="Arial" w:hAnsi="Arial"/>
          <w:color w:val="000000"/>
        </w:rPr>
        <w:t>High Quality Copy Edited Policy Brief Paper for Public Advocacy towards Decision Makers + Key messages for insertion into Nigeria VNR Report 2020.</w:t>
      </w:r>
    </w:p>
    <w:p w:rsidR="00B83407" w:rsidRDefault="00B83407" w:rsidP="00B83407">
      <w:pPr>
        <w:spacing w:after="0" w:line="240" w:lineRule="auto"/>
        <w:contextualSpacing/>
        <w:jc w:val="both"/>
        <w:rPr>
          <w:rFonts w:ascii="Arial" w:hAnsi="Arial"/>
          <w:lang w:val="x-none" w:eastAsia="x-none"/>
        </w:rPr>
      </w:pPr>
    </w:p>
    <w:p w:rsidR="00B83407" w:rsidRDefault="00B83407" w:rsidP="00B83407">
      <w:pPr>
        <w:spacing w:after="0" w:line="240" w:lineRule="auto"/>
        <w:contextualSpacing/>
        <w:jc w:val="both"/>
        <w:rPr>
          <w:rFonts w:ascii="Arial" w:hAnsi="Arial"/>
          <w:lang w:val="x-none" w:eastAsia="x-none"/>
        </w:rPr>
      </w:pPr>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44" w:name="_Toc12362719"/>
      <w:r>
        <w:rPr>
          <w:rFonts w:ascii="Tahoma" w:hAnsi="Tahoma" w:cs="Tahoma"/>
          <w:b/>
          <w:color w:val="FFFFFF"/>
          <w:kern w:val="32"/>
          <w:szCs w:val="24"/>
          <w:lang w:val="en-US"/>
        </w:rPr>
        <w:t>Evaluation Work Plan</w:t>
      </w:r>
      <w:bookmarkEnd w:id="44"/>
    </w:p>
    <w:p w:rsidR="00B83407" w:rsidRDefault="00B83407" w:rsidP="00B83407">
      <w:pPr>
        <w:jc w:val="both"/>
        <w:rPr>
          <w:rFonts w:ascii="Arial" w:hAnsi="Arial"/>
        </w:rPr>
      </w:pPr>
    </w:p>
    <w:p w:rsidR="00B83407" w:rsidRPr="006602B2" w:rsidRDefault="00B83407" w:rsidP="00B83407">
      <w:pPr>
        <w:jc w:val="both"/>
        <w:rPr>
          <w:rFonts w:ascii="Arial" w:hAnsi="Arial"/>
          <w:b/>
        </w:rPr>
      </w:pPr>
      <w:r w:rsidRPr="006602B2">
        <w:rPr>
          <w:rFonts w:ascii="Arial" w:hAnsi="Arial"/>
          <w:b/>
        </w:rPr>
        <w:t xml:space="preserve">Table 5: SDGs Evaluation Work Plan 2019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4050"/>
        <w:gridCol w:w="2340"/>
      </w:tblGrid>
      <w:tr w:rsidR="00B83407" w:rsidRPr="00264B1B" w:rsidTr="00494962">
        <w:trPr>
          <w:trHeight w:val="103"/>
          <w:tblHeader/>
        </w:trPr>
        <w:tc>
          <w:tcPr>
            <w:tcW w:w="3528" w:type="dxa"/>
            <w:shd w:val="clear" w:color="auto" w:fill="FFF2CC"/>
          </w:tcPr>
          <w:p w:rsidR="00B83407" w:rsidRPr="00264B1B" w:rsidRDefault="00B83407" w:rsidP="00494962">
            <w:pPr>
              <w:autoSpaceDE w:val="0"/>
              <w:autoSpaceDN w:val="0"/>
              <w:adjustRightInd w:val="0"/>
              <w:spacing w:after="0" w:line="240" w:lineRule="auto"/>
              <w:jc w:val="center"/>
              <w:rPr>
                <w:rFonts w:ascii="Arial" w:hAnsi="Arial"/>
                <w:color w:val="000000"/>
              </w:rPr>
            </w:pPr>
            <w:r w:rsidRPr="00264B1B">
              <w:rPr>
                <w:rFonts w:ascii="Arial" w:hAnsi="Arial"/>
                <w:b/>
                <w:bCs/>
                <w:color w:val="000000"/>
              </w:rPr>
              <w:t>Activity</w:t>
            </w:r>
          </w:p>
        </w:tc>
        <w:tc>
          <w:tcPr>
            <w:tcW w:w="4050" w:type="dxa"/>
            <w:shd w:val="clear" w:color="auto" w:fill="FFF2CC"/>
          </w:tcPr>
          <w:p w:rsidR="00B83407" w:rsidRPr="00264B1B" w:rsidRDefault="00B83407" w:rsidP="00494962">
            <w:pPr>
              <w:autoSpaceDE w:val="0"/>
              <w:autoSpaceDN w:val="0"/>
              <w:adjustRightInd w:val="0"/>
              <w:spacing w:after="0" w:line="240" w:lineRule="auto"/>
              <w:jc w:val="center"/>
              <w:rPr>
                <w:rFonts w:ascii="Arial" w:hAnsi="Arial"/>
                <w:color w:val="000000"/>
              </w:rPr>
            </w:pPr>
            <w:r w:rsidRPr="00264B1B">
              <w:rPr>
                <w:rFonts w:ascii="Arial" w:hAnsi="Arial"/>
                <w:b/>
                <w:bCs/>
                <w:color w:val="000000"/>
              </w:rPr>
              <w:t>Key deliverable</w:t>
            </w:r>
          </w:p>
        </w:tc>
        <w:tc>
          <w:tcPr>
            <w:tcW w:w="2340" w:type="dxa"/>
            <w:shd w:val="clear" w:color="auto" w:fill="FFF2CC"/>
          </w:tcPr>
          <w:p w:rsidR="00B83407" w:rsidRPr="00264B1B" w:rsidRDefault="00B83407" w:rsidP="00494962">
            <w:pPr>
              <w:autoSpaceDE w:val="0"/>
              <w:autoSpaceDN w:val="0"/>
              <w:adjustRightInd w:val="0"/>
              <w:spacing w:after="0" w:line="240" w:lineRule="auto"/>
              <w:jc w:val="center"/>
              <w:rPr>
                <w:rFonts w:ascii="Arial" w:hAnsi="Arial"/>
                <w:color w:val="000000"/>
              </w:rPr>
            </w:pPr>
            <w:r>
              <w:rPr>
                <w:rFonts w:ascii="Arial" w:hAnsi="Arial"/>
                <w:b/>
                <w:bCs/>
                <w:color w:val="000000"/>
              </w:rPr>
              <w:t>Deadline</w:t>
            </w:r>
          </w:p>
        </w:tc>
      </w:tr>
      <w:tr w:rsidR="00B83407" w:rsidRPr="00264B1B" w:rsidTr="00494962">
        <w:trPr>
          <w:trHeight w:val="103"/>
        </w:trPr>
        <w:tc>
          <w:tcPr>
            <w:tcW w:w="9918" w:type="dxa"/>
            <w:gridSpan w:val="3"/>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b/>
                <w:bCs/>
                <w:i/>
                <w:iCs/>
                <w:color w:val="000000"/>
              </w:rPr>
              <w:t xml:space="preserve">Phase 1: Inception </w:t>
            </w:r>
          </w:p>
        </w:tc>
      </w:tr>
      <w:tr w:rsidR="00B83407" w:rsidRPr="00264B1B" w:rsidTr="00494962">
        <w:trPr>
          <w:trHeight w:val="239"/>
        </w:trPr>
        <w:tc>
          <w:tcPr>
            <w:tcW w:w="3528"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Activity 1.1: Remotely initial work: Skype Call (Kick-off meeting) &amp; Sharing key documents in Drop Box</w:t>
            </w:r>
          </w:p>
        </w:tc>
        <w:tc>
          <w:tcPr>
            <w:tcW w:w="4050"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Meeting Minutes</w:t>
            </w:r>
          </w:p>
        </w:tc>
        <w:tc>
          <w:tcPr>
            <w:tcW w:w="2340"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Week 1 (1</w:t>
            </w:r>
            <w:r w:rsidRPr="00A14C8F">
              <w:rPr>
                <w:rFonts w:ascii="Arial" w:hAnsi="Arial"/>
                <w:color w:val="000000"/>
                <w:vertAlign w:val="superscript"/>
              </w:rPr>
              <w:t>st</w:t>
            </w:r>
            <w:r>
              <w:rPr>
                <w:rFonts w:ascii="Arial" w:hAnsi="Arial"/>
                <w:color w:val="000000"/>
              </w:rPr>
              <w:t xml:space="preserve"> week of July 2019)</w:t>
            </w:r>
          </w:p>
        </w:tc>
      </w:tr>
      <w:tr w:rsidR="00B83407" w:rsidRPr="00264B1B" w:rsidTr="00494962">
        <w:trPr>
          <w:trHeight w:val="239"/>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Activity 1.2: Country Visit Inception Meeting with Stakeholders</w:t>
            </w:r>
          </w:p>
        </w:tc>
        <w:tc>
          <w:tcPr>
            <w:tcW w:w="4050"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Minutes of Clear High Demand from Stakeholders useful to develop adequate Inception Report</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Week 2 (Mid-July 2019)</w:t>
            </w:r>
          </w:p>
        </w:tc>
      </w:tr>
      <w:tr w:rsidR="00B83407" w:rsidRPr="00264B1B" w:rsidTr="00494962">
        <w:trPr>
          <w:trHeight w:val="649"/>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 xml:space="preserve">Activity 1.3: </w:t>
            </w:r>
            <w:r w:rsidRPr="00264B1B">
              <w:rPr>
                <w:rFonts w:ascii="Arial" w:hAnsi="Arial"/>
                <w:color w:val="000000"/>
              </w:rPr>
              <w:t xml:space="preserve">Initial </w:t>
            </w:r>
            <w:r>
              <w:rPr>
                <w:rFonts w:ascii="Arial" w:hAnsi="Arial"/>
                <w:color w:val="000000"/>
              </w:rPr>
              <w:t>Desk R</w:t>
            </w:r>
            <w:r w:rsidRPr="00264B1B">
              <w:rPr>
                <w:rFonts w:ascii="Arial" w:hAnsi="Arial"/>
                <w:color w:val="000000"/>
              </w:rPr>
              <w:t>eview</w:t>
            </w:r>
            <w:r>
              <w:rPr>
                <w:rFonts w:ascii="Arial" w:hAnsi="Arial"/>
                <w:color w:val="000000"/>
              </w:rPr>
              <w:t xml:space="preserve"> of existing evidence</w:t>
            </w:r>
            <w:r w:rsidRPr="00264B1B">
              <w:rPr>
                <w:rFonts w:ascii="Arial" w:hAnsi="Arial"/>
                <w:color w:val="000000"/>
              </w:rPr>
              <w:t xml:space="preserve">; finalization of the evaluation matrix, </w:t>
            </w:r>
            <w:r>
              <w:rPr>
                <w:rFonts w:ascii="Arial" w:hAnsi="Arial"/>
                <w:color w:val="000000"/>
              </w:rPr>
              <w:t xml:space="preserve">development of </w:t>
            </w:r>
            <w:r w:rsidRPr="00264B1B">
              <w:rPr>
                <w:rFonts w:ascii="Arial" w:hAnsi="Arial"/>
                <w:color w:val="000000"/>
              </w:rPr>
              <w:t xml:space="preserve">methodology and work plan; development of the data collection material; drafting of the inception report </w:t>
            </w:r>
          </w:p>
        </w:tc>
        <w:tc>
          <w:tcPr>
            <w:tcW w:w="4050"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Summary Synthesis of existing Researches, Studies, evaluations, etc.</w:t>
            </w:r>
          </w:p>
          <w:p w:rsidR="00B83407" w:rsidRDefault="00B83407" w:rsidP="00494962">
            <w:pPr>
              <w:autoSpaceDE w:val="0"/>
              <w:autoSpaceDN w:val="0"/>
              <w:adjustRightInd w:val="0"/>
              <w:spacing w:after="0" w:line="240" w:lineRule="auto"/>
              <w:rPr>
                <w:rFonts w:ascii="Arial" w:hAnsi="Arial"/>
                <w:color w:val="000000"/>
              </w:rPr>
            </w:pPr>
          </w:p>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Draft0 I</w:t>
            </w:r>
            <w:r w:rsidRPr="00264B1B">
              <w:rPr>
                <w:rFonts w:ascii="Arial" w:hAnsi="Arial"/>
                <w:color w:val="000000"/>
              </w:rPr>
              <w:t xml:space="preserve">nception </w:t>
            </w:r>
            <w:r>
              <w:rPr>
                <w:rFonts w:ascii="Arial" w:hAnsi="Arial"/>
                <w:color w:val="000000"/>
              </w:rPr>
              <w:t>R</w:t>
            </w:r>
            <w:r w:rsidRPr="00264B1B">
              <w:rPr>
                <w:rFonts w:ascii="Arial" w:hAnsi="Arial"/>
                <w:color w:val="000000"/>
              </w:rPr>
              <w:t xml:space="preserve">eport </w:t>
            </w:r>
            <w:r>
              <w:rPr>
                <w:rFonts w:ascii="Arial" w:hAnsi="Arial"/>
                <w:color w:val="000000"/>
              </w:rPr>
              <w:t>submitted to UNICEF, OSSAP-SDGs</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Weeks 3-</w:t>
            </w:r>
            <w:r>
              <w:rPr>
                <w:rFonts w:ascii="Arial" w:hAnsi="Arial"/>
                <w:color w:val="000000"/>
              </w:rPr>
              <w:t>6 (Mid-August)</w:t>
            </w:r>
            <w:r w:rsidRPr="00264B1B">
              <w:rPr>
                <w:rFonts w:ascii="Arial" w:hAnsi="Arial"/>
                <w:color w:val="000000"/>
              </w:rPr>
              <w:t xml:space="preserve"> </w:t>
            </w:r>
          </w:p>
        </w:tc>
      </w:tr>
      <w:tr w:rsidR="00B83407" w:rsidRPr="00264B1B" w:rsidTr="00494962">
        <w:trPr>
          <w:trHeight w:val="240"/>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 xml:space="preserve">Activity 1.4: National Steering Committee </w:t>
            </w:r>
            <w:r w:rsidRPr="00264B1B">
              <w:rPr>
                <w:rFonts w:ascii="Arial" w:hAnsi="Arial"/>
                <w:color w:val="000000"/>
              </w:rPr>
              <w:t xml:space="preserve">Meeting in Abuja; </w:t>
            </w:r>
            <w:r>
              <w:rPr>
                <w:rFonts w:ascii="Arial" w:hAnsi="Arial"/>
                <w:color w:val="000000"/>
              </w:rPr>
              <w:t xml:space="preserve">Review and </w:t>
            </w:r>
            <w:r w:rsidRPr="00264B1B">
              <w:rPr>
                <w:rFonts w:ascii="Arial" w:hAnsi="Arial"/>
                <w:color w:val="000000"/>
              </w:rPr>
              <w:t xml:space="preserve">approval of the final inception report </w:t>
            </w:r>
          </w:p>
        </w:tc>
        <w:tc>
          <w:tcPr>
            <w:tcW w:w="4050" w:type="dxa"/>
          </w:tcPr>
          <w:p w:rsidR="00B83407" w:rsidRPr="005744C4" w:rsidRDefault="00B83407" w:rsidP="00494962">
            <w:pPr>
              <w:autoSpaceDE w:val="0"/>
              <w:autoSpaceDN w:val="0"/>
              <w:adjustRightInd w:val="0"/>
              <w:spacing w:after="0" w:line="240" w:lineRule="auto"/>
              <w:rPr>
                <w:rFonts w:ascii="Arial" w:hAnsi="Arial"/>
                <w:b/>
                <w:color w:val="000000"/>
              </w:rPr>
            </w:pPr>
            <w:r w:rsidRPr="005744C4">
              <w:rPr>
                <w:rFonts w:ascii="Arial" w:hAnsi="Arial"/>
                <w:b/>
                <w:color w:val="000000"/>
              </w:rPr>
              <w:t xml:space="preserve">Final inception report </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Weeks 8-10 </w:t>
            </w:r>
            <w:r>
              <w:rPr>
                <w:rFonts w:ascii="Arial" w:hAnsi="Arial"/>
                <w:color w:val="000000"/>
              </w:rPr>
              <w:t>(end August 2019)</w:t>
            </w:r>
          </w:p>
        </w:tc>
      </w:tr>
      <w:tr w:rsidR="00B83407" w:rsidRPr="00264B1B" w:rsidTr="00494962">
        <w:trPr>
          <w:trHeight w:val="103"/>
        </w:trPr>
        <w:tc>
          <w:tcPr>
            <w:tcW w:w="9918" w:type="dxa"/>
            <w:gridSpan w:val="3"/>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b/>
                <w:bCs/>
                <w:i/>
                <w:iCs/>
                <w:color w:val="000000"/>
              </w:rPr>
              <w:t xml:space="preserve">Phase 2: Data collection and analysis </w:t>
            </w:r>
          </w:p>
        </w:tc>
      </w:tr>
      <w:tr w:rsidR="00B83407" w:rsidRPr="00264B1B" w:rsidTr="00494962">
        <w:trPr>
          <w:trHeight w:val="103"/>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Activity 2.1: Elaboration and submission of Ethical Protocol to the Ministry of Health Ethics Committee and Finalization of Tools</w:t>
            </w:r>
          </w:p>
        </w:tc>
        <w:tc>
          <w:tcPr>
            <w:tcW w:w="4050" w:type="dxa"/>
          </w:tcPr>
          <w:p w:rsidR="00B83407" w:rsidRDefault="00B83407" w:rsidP="00494962">
            <w:pPr>
              <w:numPr>
                <w:ilvl w:val="0"/>
                <w:numId w:val="24"/>
              </w:numPr>
              <w:autoSpaceDE w:val="0"/>
              <w:autoSpaceDN w:val="0"/>
              <w:adjustRightInd w:val="0"/>
              <w:spacing w:after="0" w:line="240" w:lineRule="auto"/>
              <w:rPr>
                <w:rFonts w:ascii="Arial" w:hAnsi="Arial"/>
                <w:color w:val="000000"/>
              </w:rPr>
            </w:pPr>
            <w:r>
              <w:rPr>
                <w:rFonts w:ascii="Arial" w:hAnsi="Arial"/>
                <w:color w:val="000000"/>
              </w:rPr>
              <w:t>Ethical Protocol submitted to Ethics Committee Review/Approval</w:t>
            </w:r>
          </w:p>
          <w:p w:rsidR="00B83407" w:rsidRPr="00264B1B" w:rsidRDefault="00B83407" w:rsidP="00494962">
            <w:pPr>
              <w:numPr>
                <w:ilvl w:val="0"/>
                <w:numId w:val="24"/>
              </w:numPr>
              <w:autoSpaceDE w:val="0"/>
              <w:autoSpaceDN w:val="0"/>
              <w:adjustRightInd w:val="0"/>
              <w:spacing w:after="0" w:line="240" w:lineRule="auto"/>
              <w:rPr>
                <w:rFonts w:ascii="Arial" w:hAnsi="Arial"/>
                <w:color w:val="000000"/>
              </w:rPr>
            </w:pPr>
            <w:r>
              <w:rPr>
                <w:rFonts w:ascii="Arial" w:hAnsi="Arial"/>
                <w:color w:val="000000"/>
              </w:rPr>
              <w:t>Final Tools of Data collection</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Week 11</w:t>
            </w:r>
            <w:r>
              <w:rPr>
                <w:rFonts w:ascii="Arial" w:hAnsi="Arial"/>
                <w:color w:val="000000"/>
              </w:rPr>
              <w:t xml:space="preserve"> (1</w:t>
            </w:r>
            <w:r w:rsidRPr="00A14C8F">
              <w:rPr>
                <w:rFonts w:ascii="Arial" w:hAnsi="Arial"/>
                <w:color w:val="000000"/>
                <w:vertAlign w:val="superscript"/>
              </w:rPr>
              <w:t>st</w:t>
            </w:r>
            <w:r>
              <w:rPr>
                <w:rFonts w:ascii="Arial" w:hAnsi="Arial"/>
                <w:color w:val="000000"/>
              </w:rPr>
              <w:t xml:space="preserve"> week of September)</w:t>
            </w:r>
          </w:p>
        </w:tc>
      </w:tr>
      <w:tr w:rsidR="00B83407" w:rsidRPr="00264B1B" w:rsidTr="00494962">
        <w:trPr>
          <w:trHeight w:val="103"/>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 xml:space="preserve">Activity 2.2: </w:t>
            </w:r>
            <w:r w:rsidRPr="00264B1B">
              <w:rPr>
                <w:rFonts w:ascii="Arial" w:hAnsi="Arial"/>
                <w:color w:val="000000"/>
              </w:rPr>
              <w:t xml:space="preserve">Enumerators’ training </w:t>
            </w:r>
          </w:p>
        </w:tc>
        <w:tc>
          <w:tcPr>
            <w:tcW w:w="405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Training Curriculum </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Week 1</w:t>
            </w:r>
            <w:r>
              <w:rPr>
                <w:rFonts w:ascii="Arial" w:hAnsi="Arial"/>
                <w:color w:val="000000"/>
              </w:rPr>
              <w:t>2</w:t>
            </w:r>
            <w:r w:rsidRPr="00264B1B">
              <w:rPr>
                <w:rFonts w:ascii="Arial" w:hAnsi="Arial"/>
                <w:color w:val="000000"/>
              </w:rPr>
              <w:t xml:space="preserve"> </w:t>
            </w:r>
            <w:r>
              <w:rPr>
                <w:rFonts w:ascii="Arial" w:hAnsi="Arial"/>
                <w:color w:val="000000"/>
              </w:rPr>
              <w:t>(Mid-Sept)</w:t>
            </w:r>
          </w:p>
        </w:tc>
      </w:tr>
      <w:tr w:rsidR="00B83407" w:rsidRPr="00264B1B" w:rsidTr="00494962">
        <w:trPr>
          <w:trHeight w:val="239"/>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Activity </w:t>
            </w:r>
            <w:r>
              <w:rPr>
                <w:rFonts w:ascii="Arial" w:hAnsi="Arial"/>
                <w:color w:val="000000"/>
              </w:rPr>
              <w:t>2.3</w:t>
            </w:r>
            <w:r w:rsidRPr="00264B1B">
              <w:rPr>
                <w:rFonts w:ascii="Arial" w:hAnsi="Arial"/>
                <w:color w:val="000000"/>
              </w:rPr>
              <w:t xml:space="preserve">: Data collection and iterative data analysis </w:t>
            </w:r>
          </w:p>
        </w:tc>
        <w:tc>
          <w:tcPr>
            <w:tcW w:w="4050"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Field Data Collection completed</w:t>
            </w:r>
          </w:p>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Secondary Data Analysis of existing HH Surveys + Routine Statistics</w:t>
            </w:r>
            <w:r w:rsidRPr="00264B1B">
              <w:rPr>
                <w:rFonts w:ascii="Arial" w:hAnsi="Arial"/>
                <w:color w:val="000000"/>
              </w:rPr>
              <w:t xml:space="preserve"> </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Weeks 1</w:t>
            </w:r>
            <w:r>
              <w:rPr>
                <w:rFonts w:ascii="Arial" w:hAnsi="Arial"/>
                <w:color w:val="000000"/>
              </w:rPr>
              <w:t>3</w:t>
            </w:r>
            <w:r w:rsidRPr="00264B1B">
              <w:rPr>
                <w:rFonts w:ascii="Arial" w:hAnsi="Arial"/>
                <w:color w:val="000000"/>
              </w:rPr>
              <w:t>-1</w:t>
            </w:r>
            <w:r>
              <w:rPr>
                <w:rFonts w:ascii="Arial" w:hAnsi="Arial"/>
                <w:color w:val="000000"/>
              </w:rPr>
              <w:t>6</w:t>
            </w:r>
            <w:r w:rsidRPr="00264B1B">
              <w:rPr>
                <w:rFonts w:ascii="Arial" w:hAnsi="Arial"/>
                <w:color w:val="000000"/>
              </w:rPr>
              <w:t xml:space="preserve"> </w:t>
            </w:r>
            <w:r>
              <w:rPr>
                <w:rFonts w:ascii="Arial" w:hAnsi="Arial"/>
                <w:color w:val="000000"/>
              </w:rPr>
              <w:t>(1rst Week of October until Mid-November)</w:t>
            </w:r>
          </w:p>
        </w:tc>
      </w:tr>
      <w:tr w:rsidR="00B83407" w:rsidRPr="00264B1B" w:rsidTr="00494962">
        <w:trPr>
          <w:trHeight w:val="239"/>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Activity </w:t>
            </w:r>
            <w:r>
              <w:rPr>
                <w:rFonts w:ascii="Arial" w:hAnsi="Arial"/>
                <w:color w:val="000000"/>
              </w:rPr>
              <w:t>2.4:</w:t>
            </w:r>
            <w:r w:rsidRPr="00264B1B">
              <w:rPr>
                <w:rFonts w:ascii="Arial" w:hAnsi="Arial"/>
                <w:color w:val="000000"/>
              </w:rPr>
              <w:t xml:space="preserve"> Debriefing meeting right after the end of the field data collection </w:t>
            </w:r>
          </w:p>
        </w:tc>
        <w:tc>
          <w:tcPr>
            <w:tcW w:w="405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PPT on preliminary debriefing </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Last day of Week 1</w:t>
            </w:r>
            <w:r>
              <w:rPr>
                <w:rFonts w:ascii="Arial" w:hAnsi="Arial"/>
                <w:color w:val="000000"/>
              </w:rPr>
              <w:t>6</w:t>
            </w:r>
            <w:r w:rsidRPr="00264B1B">
              <w:rPr>
                <w:rFonts w:ascii="Arial" w:hAnsi="Arial"/>
                <w:color w:val="000000"/>
              </w:rPr>
              <w:t xml:space="preserve"> </w:t>
            </w:r>
          </w:p>
        </w:tc>
      </w:tr>
      <w:tr w:rsidR="00B83407" w:rsidRPr="00264B1B" w:rsidTr="00494962">
        <w:trPr>
          <w:trHeight w:val="103"/>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Activity </w:t>
            </w:r>
            <w:r>
              <w:rPr>
                <w:rFonts w:ascii="Arial" w:hAnsi="Arial"/>
                <w:color w:val="000000"/>
              </w:rPr>
              <w:t>2.5</w:t>
            </w:r>
            <w:r w:rsidRPr="00264B1B">
              <w:rPr>
                <w:rFonts w:ascii="Arial" w:hAnsi="Arial"/>
                <w:color w:val="000000"/>
              </w:rPr>
              <w:t xml:space="preserve">: </w:t>
            </w:r>
            <w:r>
              <w:rPr>
                <w:rFonts w:ascii="Arial" w:hAnsi="Arial"/>
                <w:color w:val="000000"/>
              </w:rPr>
              <w:t xml:space="preserve">Data Processing and </w:t>
            </w:r>
            <w:r w:rsidRPr="00264B1B">
              <w:rPr>
                <w:rFonts w:ascii="Arial" w:hAnsi="Arial"/>
                <w:color w:val="000000"/>
              </w:rPr>
              <w:t xml:space="preserve">Data </w:t>
            </w:r>
            <w:r>
              <w:rPr>
                <w:rFonts w:ascii="Arial" w:hAnsi="Arial"/>
                <w:color w:val="000000"/>
              </w:rPr>
              <w:t>A</w:t>
            </w:r>
            <w:r w:rsidRPr="00264B1B">
              <w:rPr>
                <w:rFonts w:ascii="Arial" w:hAnsi="Arial"/>
                <w:color w:val="000000"/>
              </w:rPr>
              <w:t>nalysis</w:t>
            </w:r>
            <w:r>
              <w:rPr>
                <w:rFonts w:ascii="Arial" w:hAnsi="Arial"/>
                <w:color w:val="000000"/>
              </w:rPr>
              <w:t xml:space="preserve"> + Transcription/Analysis of Focus Group Discussions</w:t>
            </w:r>
            <w:r w:rsidRPr="00264B1B">
              <w:rPr>
                <w:rFonts w:ascii="Arial" w:hAnsi="Arial"/>
                <w:color w:val="000000"/>
              </w:rPr>
              <w:t xml:space="preserve"> </w:t>
            </w:r>
          </w:p>
        </w:tc>
        <w:tc>
          <w:tcPr>
            <w:tcW w:w="4050"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 xml:space="preserve">Statistical Tables </w:t>
            </w:r>
            <w:r w:rsidR="00EC3F93">
              <w:rPr>
                <w:rFonts w:ascii="Arial" w:hAnsi="Arial"/>
                <w:color w:val="000000"/>
              </w:rPr>
              <w:t>produced,</w:t>
            </w:r>
            <w:r>
              <w:rPr>
                <w:rFonts w:ascii="Arial" w:hAnsi="Arial"/>
                <w:color w:val="000000"/>
              </w:rPr>
              <w:t xml:space="preserve"> and Trend Analysis completed</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Weeks 15-18 </w:t>
            </w:r>
            <w:r>
              <w:rPr>
                <w:rFonts w:ascii="Arial" w:hAnsi="Arial"/>
                <w:color w:val="000000"/>
              </w:rPr>
              <w:t>(End November 2019)</w:t>
            </w:r>
          </w:p>
        </w:tc>
      </w:tr>
      <w:tr w:rsidR="00B83407" w:rsidRPr="00264B1B" w:rsidTr="00494962">
        <w:trPr>
          <w:trHeight w:val="103"/>
        </w:trPr>
        <w:tc>
          <w:tcPr>
            <w:tcW w:w="9918" w:type="dxa"/>
            <w:gridSpan w:val="3"/>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b/>
                <w:bCs/>
                <w:i/>
                <w:iCs/>
                <w:color w:val="000000"/>
              </w:rPr>
              <w:t xml:space="preserve">Phase 3: Reporting and communication of results </w:t>
            </w:r>
          </w:p>
        </w:tc>
      </w:tr>
      <w:tr w:rsidR="00B83407" w:rsidRPr="00264B1B" w:rsidTr="00494962">
        <w:trPr>
          <w:trHeight w:val="512"/>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Activity </w:t>
            </w:r>
            <w:r>
              <w:rPr>
                <w:rFonts w:ascii="Arial" w:hAnsi="Arial"/>
                <w:color w:val="000000"/>
              </w:rPr>
              <w:t>3.1:</w:t>
            </w:r>
            <w:r w:rsidRPr="00264B1B">
              <w:rPr>
                <w:rFonts w:ascii="Arial" w:hAnsi="Arial"/>
                <w:color w:val="000000"/>
              </w:rPr>
              <w:t xml:space="preserve"> Drafting and submission of the evaluation report, of the summary PowerPoint, of the evaluation </w:t>
            </w:r>
            <w:r>
              <w:rPr>
                <w:rFonts w:ascii="Arial" w:hAnsi="Arial"/>
                <w:color w:val="000000"/>
              </w:rPr>
              <w:t xml:space="preserve">key findings/messages </w:t>
            </w:r>
          </w:p>
        </w:tc>
        <w:tc>
          <w:tcPr>
            <w:tcW w:w="4050"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TWG-SDGEVAL &amp; review and discussions of key findings and recommendations</w:t>
            </w:r>
          </w:p>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Draft</w:t>
            </w:r>
            <w:r>
              <w:rPr>
                <w:rFonts w:ascii="Arial" w:hAnsi="Arial"/>
                <w:color w:val="000000"/>
              </w:rPr>
              <w:t xml:space="preserve">0 Full Evaluation Report </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Weeks 19-20 </w:t>
            </w:r>
            <w:r>
              <w:rPr>
                <w:rFonts w:ascii="Arial" w:hAnsi="Arial"/>
                <w:color w:val="000000"/>
              </w:rPr>
              <w:t>(Mid-December 2019)</w:t>
            </w:r>
          </w:p>
        </w:tc>
      </w:tr>
      <w:tr w:rsidR="00B83407" w:rsidRPr="00264B1B" w:rsidTr="00494962">
        <w:trPr>
          <w:trHeight w:val="375"/>
        </w:trPr>
        <w:tc>
          <w:tcPr>
            <w:tcW w:w="7578" w:type="dxa"/>
            <w:gridSpan w:val="2"/>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Activity </w:t>
            </w:r>
            <w:r>
              <w:rPr>
                <w:rFonts w:ascii="Arial" w:hAnsi="Arial"/>
                <w:color w:val="000000"/>
              </w:rPr>
              <w:t>3.2</w:t>
            </w:r>
            <w:r w:rsidRPr="00264B1B">
              <w:rPr>
                <w:rFonts w:ascii="Arial" w:hAnsi="Arial"/>
                <w:color w:val="000000"/>
              </w:rPr>
              <w:t xml:space="preserve">: </w:t>
            </w:r>
            <w:r>
              <w:rPr>
                <w:rFonts w:ascii="Arial" w:hAnsi="Arial"/>
                <w:color w:val="000000"/>
              </w:rPr>
              <w:t xml:space="preserve">National Steering Committee Meeting - </w:t>
            </w:r>
            <w:r w:rsidRPr="00264B1B">
              <w:rPr>
                <w:rFonts w:ascii="Arial" w:hAnsi="Arial"/>
                <w:color w:val="000000"/>
              </w:rPr>
              <w:t>Review of the Draft</w:t>
            </w:r>
            <w:r>
              <w:rPr>
                <w:rFonts w:ascii="Arial" w:hAnsi="Arial"/>
                <w:color w:val="000000"/>
              </w:rPr>
              <w:t>1</w:t>
            </w:r>
            <w:r w:rsidRPr="00264B1B">
              <w:rPr>
                <w:rFonts w:ascii="Arial" w:hAnsi="Arial"/>
                <w:color w:val="000000"/>
              </w:rPr>
              <w:t xml:space="preserve"> </w:t>
            </w:r>
            <w:r>
              <w:rPr>
                <w:rFonts w:ascii="Arial" w:hAnsi="Arial"/>
                <w:color w:val="000000"/>
              </w:rPr>
              <w:t xml:space="preserve">SDG3 Evaluation Full </w:t>
            </w:r>
            <w:r w:rsidRPr="00264B1B">
              <w:rPr>
                <w:rFonts w:ascii="Arial" w:hAnsi="Arial"/>
                <w:color w:val="000000"/>
              </w:rPr>
              <w:t xml:space="preserve">Report based on the stakeholders’ feedback and resubmission of the final report </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Week 20-2</w:t>
            </w:r>
            <w:r>
              <w:rPr>
                <w:rFonts w:ascii="Arial" w:hAnsi="Arial"/>
                <w:color w:val="000000"/>
              </w:rPr>
              <w:t>1 (1</w:t>
            </w:r>
            <w:r w:rsidRPr="00687DB7">
              <w:rPr>
                <w:rFonts w:ascii="Arial" w:hAnsi="Arial"/>
                <w:color w:val="000000"/>
                <w:vertAlign w:val="superscript"/>
              </w:rPr>
              <w:t>st</w:t>
            </w:r>
            <w:r>
              <w:rPr>
                <w:rFonts w:ascii="Arial" w:hAnsi="Arial"/>
                <w:color w:val="000000"/>
              </w:rPr>
              <w:t xml:space="preserve"> week of January 2020)</w:t>
            </w:r>
            <w:r w:rsidRPr="00264B1B">
              <w:rPr>
                <w:rFonts w:ascii="Arial" w:hAnsi="Arial"/>
                <w:color w:val="000000"/>
              </w:rPr>
              <w:t xml:space="preserve"> </w:t>
            </w:r>
          </w:p>
        </w:tc>
      </w:tr>
      <w:tr w:rsidR="00B83407" w:rsidRPr="00264B1B" w:rsidTr="00494962">
        <w:trPr>
          <w:trHeight w:val="395"/>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 xml:space="preserve">Activity 3.3: Finalization and Quality-Copy Editing and signature of Foreword of the Final SDG Evaluation Report </w:t>
            </w:r>
          </w:p>
        </w:tc>
        <w:tc>
          <w:tcPr>
            <w:tcW w:w="4050"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Final Quality Copy Edited Report including photos and Foreword signed jointly by UNICEF, OSSAP-SDGs and MBNP</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 xml:space="preserve">Week 22-23 (February 2020) </w:t>
            </w:r>
          </w:p>
        </w:tc>
      </w:tr>
      <w:tr w:rsidR="00B83407" w:rsidRPr="00264B1B" w:rsidTr="00494962">
        <w:trPr>
          <w:trHeight w:val="395"/>
        </w:trPr>
        <w:tc>
          <w:tcPr>
            <w:tcW w:w="3528"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Activity </w:t>
            </w:r>
            <w:r>
              <w:rPr>
                <w:rFonts w:ascii="Arial" w:hAnsi="Arial"/>
                <w:color w:val="000000"/>
              </w:rPr>
              <w:t>3.4</w:t>
            </w:r>
            <w:r w:rsidRPr="00264B1B">
              <w:rPr>
                <w:rFonts w:ascii="Arial" w:hAnsi="Arial"/>
                <w:color w:val="000000"/>
              </w:rPr>
              <w:t xml:space="preserve">: </w:t>
            </w:r>
            <w:r>
              <w:rPr>
                <w:rFonts w:ascii="Arial" w:hAnsi="Arial"/>
                <w:color w:val="000000"/>
              </w:rPr>
              <w:t xml:space="preserve">Official </w:t>
            </w:r>
            <w:r w:rsidR="00727B10">
              <w:rPr>
                <w:rFonts w:ascii="Arial" w:hAnsi="Arial"/>
                <w:color w:val="000000"/>
              </w:rPr>
              <w:t xml:space="preserve">Launch </w:t>
            </w:r>
            <w:r w:rsidR="00727B10" w:rsidRPr="00264B1B">
              <w:rPr>
                <w:rFonts w:ascii="Arial" w:hAnsi="Arial"/>
                <w:color w:val="000000"/>
              </w:rPr>
              <w:t>dissemination</w:t>
            </w:r>
            <w:r w:rsidRPr="00264B1B">
              <w:rPr>
                <w:rFonts w:ascii="Arial" w:hAnsi="Arial"/>
                <w:color w:val="000000"/>
              </w:rPr>
              <w:t xml:space="preserve"> </w:t>
            </w:r>
            <w:r>
              <w:rPr>
                <w:rFonts w:ascii="Arial" w:hAnsi="Arial"/>
                <w:color w:val="000000"/>
              </w:rPr>
              <w:t>E</w:t>
            </w:r>
            <w:r w:rsidRPr="00264B1B">
              <w:rPr>
                <w:rFonts w:ascii="Arial" w:hAnsi="Arial"/>
                <w:color w:val="000000"/>
              </w:rPr>
              <w:t>vent in Abuja</w:t>
            </w:r>
            <w:r>
              <w:rPr>
                <w:rFonts w:ascii="Arial" w:hAnsi="Arial"/>
                <w:color w:val="000000"/>
              </w:rPr>
              <w:t>;</w:t>
            </w:r>
            <w:r w:rsidRPr="00264B1B">
              <w:rPr>
                <w:rFonts w:ascii="Arial" w:hAnsi="Arial"/>
                <w:color w:val="000000"/>
              </w:rPr>
              <w:t xml:space="preserve"> Presentation of final report findings, conclusions and recommendations </w:t>
            </w:r>
          </w:p>
        </w:tc>
        <w:tc>
          <w:tcPr>
            <w:tcW w:w="4050" w:type="dxa"/>
          </w:tcPr>
          <w:p w:rsidR="00B83407" w:rsidRDefault="00B83407" w:rsidP="00494962">
            <w:pPr>
              <w:autoSpaceDE w:val="0"/>
              <w:autoSpaceDN w:val="0"/>
              <w:adjustRightInd w:val="0"/>
              <w:spacing w:after="0" w:line="240" w:lineRule="auto"/>
              <w:rPr>
                <w:rFonts w:ascii="Arial" w:hAnsi="Arial"/>
                <w:color w:val="000000"/>
              </w:rPr>
            </w:pPr>
          </w:p>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 xml:space="preserve">Meeting </w:t>
            </w:r>
            <w:r>
              <w:rPr>
                <w:rFonts w:ascii="Arial" w:hAnsi="Arial"/>
                <w:color w:val="000000"/>
              </w:rPr>
              <w:t>of key strategic decision of the official launch</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sidRPr="00264B1B">
              <w:rPr>
                <w:rFonts w:ascii="Arial" w:hAnsi="Arial"/>
                <w:color w:val="000000"/>
              </w:rPr>
              <w:t>Weeks 2</w:t>
            </w:r>
            <w:r>
              <w:rPr>
                <w:rFonts w:ascii="Arial" w:hAnsi="Arial"/>
                <w:color w:val="000000"/>
              </w:rPr>
              <w:t>4</w:t>
            </w:r>
            <w:r w:rsidRPr="00264B1B">
              <w:rPr>
                <w:rFonts w:ascii="Arial" w:hAnsi="Arial"/>
                <w:color w:val="000000"/>
              </w:rPr>
              <w:t>-26</w:t>
            </w:r>
            <w:r>
              <w:rPr>
                <w:rFonts w:ascii="Arial" w:hAnsi="Arial"/>
                <w:color w:val="000000"/>
              </w:rPr>
              <w:t xml:space="preserve"> (End March 2020)</w:t>
            </w:r>
            <w:r w:rsidRPr="00264B1B">
              <w:rPr>
                <w:rFonts w:ascii="Arial" w:hAnsi="Arial"/>
                <w:color w:val="000000"/>
              </w:rPr>
              <w:t xml:space="preserve"> </w:t>
            </w:r>
          </w:p>
        </w:tc>
      </w:tr>
      <w:tr w:rsidR="00B83407" w:rsidRPr="00264B1B" w:rsidTr="00494962">
        <w:trPr>
          <w:trHeight w:val="233"/>
        </w:trPr>
        <w:tc>
          <w:tcPr>
            <w:tcW w:w="9918" w:type="dxa"/>
            <w:gridSpan w:val="3"/>
          </w:tcPr>
          <w:p w:rsidR="00B83407" w:rsidRPr="00081883" w:rsidRDefault="00B83407" w:rsidP="00494962">
            <w:pPr>
              <w:autoSpaceDE w:val="0"/>
              <w:autoSpaceDN w:val="0"/>
              <w:adjustRightInd w:val="0"/>
              <w:spacing w:after="0" w:line="240" w:lineRule="auto"/>
              <w:rPr>
                <w:rFonts w:ascii="Arial" w:hAnsi="Arial"/>
                <w:b/>
                <w:color w:val="000000"/>
              </w:rPr>
            </w:pPr>
            <w:r w:rsidRPr="00081883">
              <w:rPr>
                <w:rFonts w:ascii="Arial" w:hAnsi="Arial"/>
                <w:b/>
                <w:color w:val="000000"/>
              </w:rPr>
              <w:t>Phase 4: Policy Brief Paper and Public Advocacy</w:t>
            </w:r>
          </w:p>
        </w:tc>
      </w:tr>
      <w:tr w:rsidR="00B83407" w:rsidRPr="00264B1B" w:rsidTr="00494962">
        <w:trPr>
          <w:trHeight w:val="395"/>
        </w:trPr>
        <w:tc>
          <w:tcPr>
            <w:tcW w:w="3528"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Activity 4.1: Summary key messages for inclusion into VNR</w:t>
            </w:r>
          </w:p>
        </w:tc>
        <w:tc>
          <w:tcPr>
            <w:tcW w:w="4050"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Key messages from SDGs Evaluation included into Nigeria VNR Report 2020</w:t>
            </w:r>
          </w:p>
        </w:tc>
        <w:tc>
          <w:tcPr>
            <w:tcW w:w="2340"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March 2020</w:t>
            </w:r>
          </w:p>
        </w:tc>
      </w:tr>
      <w:tr w:rsidR="00B83407" w:rsidRPr="00264B1B" w:rsidTr="00494962">
        <w:trPr>
          <w:trHeight w:val="395"/>
        </w:trPr>
        <w:tc>
          <w:tcPr>
            <w:tcW w:w="3528"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Activity 4.2: Elaboration of Policy Brief Paper</w:t>
            </w:r>
          </w:p>
        </w:tc>
        <w:tc>
          <w:tcPr>
            <w:tcW w:w="4050"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High Quality Copy Edited Policy Brief Paper is published</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April, 2020</w:t>
            </w:r>
          </w:p>
        </w:tc>
      </w:tr>
      <w:tr w:rsidR="00B83407" w:rsidRPr="00264B1B" w:rsidTr="00494962">
        <w:trPr>
          <w:trHeight w:val="395"/>
        </w:trPr>
        <w:tc>
          <w:tcPr>
            <w:tcW w:w="3528" w:type="dxa"/>
          </w:tcPr>
          <w:p w:rsidR="00B83407" w:rsidRDefault="00B83407" w:rsidP="00494962">
            <w:pPr>
              <w:autoSpaceDE w:val="0"/>
              <w:autoSpaceDN w:val="0"/>
              <w:adjustRightInd w:val="0"/>
              <w:spacing w:after="0" w:line="240" w:lineRule="auto"/>
              <w:rPr>
                <w:rFonts w:ascii="Arial" w:hAnsi="Arial"/>
                <w:color w:val="000000"/>
              </w:rPr>
            </w:pPr>
            <w:r>
              <w:rPr>
                <w:rFonts w:ascii="Arial" w:hAnsi="Arial"/>
                <w:color w:val="000000"/>
              </w:rPr>
              <w:t>Activity 4.3: Elaboration of Article for international journal</w:t>
            </w:r>
          </w:p>
        </w:tc>
        <w:tc>
          <w:tcPr>
            <w:tcW w:w="4050"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Article developed and submitted to Evaluation Journal</w:t>
            </w:r>
          </w:p>
        </w:tc>
        <w:tc>
          <w:tcPr>
            <w:tcW w:w="2340" w:type="dxa"/>
          </w:tcPr>
          <w:p w:rsidR="00B83407" w:rsidRPr="00264B1B" w:rsidRDefault="00B83407" w:rsidP="00494962">
            <w:pPr>
              <w:autoSpaceDE w:val="0"/>
              <w:autoSpaceDN w:val="0"/>
              <w:adjustRightInd w:val="0"/>
              <w:spacing w:after="0" w:line="240" w:lineRule="auto"/>
              <w:rPr>
                <w:rFonts w:ascii="Arial" w:hAnsi="Arial"/>
                <w:color w:val="000000"/>
              </w:rPr>
            </w:pPr>
            <w:r>
              <w:rPr>
                <w:rFonts w:ascii="Arial" w:hAnsi="Arial"/>
                <w:color w:val="000000"/>
              </w:rPr>
              <w:t>June, 2020</w:t>
            </w:r>
          </w:p>
        </w:tc>
      </w:tr>
    </w:tbl>
    <w:p w:rsidR="00B83407" w:rsidRDefault="00B83407" w:rsidP="00B83407">
      <w:pPr>
        <w:jc w:val="both"/>
        <w:rPr>
          <w:rFonts w:ascii="Arial" w:hAnsi="Arial"/>
        </w:rPr>
      </w:pPr>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45" w:name="_Toc12362720"/>
      <w:r>
        <w:rPr>
          <w:rFonts w:ascii="Tahoma" w:hAnsi="Tahoma" w:cs="Tahoma"/>
          <w:b/>
          <w:color w:val="FFFFFF"/>
          <w:kern w:val="32"/>
          <w:szCs w:val="24"/>
          <w:lang w:val="en-US"/>
        </w:rPr>
        <w:t>Ethical Considerations</w:t>
      </w:r>
      <w:bookmarkEnd w:id="45"/>
    </w:p>
    <w:p w:rsidR="00B83407" w:rsidRDefault="00B83407" w:rsidP="00B83407">
      <w:pPr>
        <w:jc w:val="both"/>
        <w:rPr>
          <w:rFonts w:ascii="Arial" w:hAnsi="Arial"/>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The SDGs evaluation will follow UNICEF guidelines on the ethical participation</w:t>
      </w:r>
      <w:r w:rsidRPr="00783BA6">
        <w:rPr>
          <w:rStyle w:val="FootnoteReference"/>
          <w:rFonts w:ascii="Arial" w:hAnsi="Arial"/>
          <w:color w:val="000000"/>
          <w:lang w:eastAsia="x-none"/>
        </w:rPr>
        <w:footnoteReference w:id="6"/>
      </w:r>
      <w:r w:rsidRPr="00783BA6">
        <w:rPr>
          <w:rFonts w:ascii="Arial" w:hAnsi="Arial"/>
          <w:color w:val="000000"/>
          <w:lang w:eastAsia="x-none"/>
        </w:rPr>
        <w:t xml:space="preserve">. In addition, all participants in the evaluation will be fully informed about the nature and purpose of the evaluation and their requested involvement. Only participants who have given their written or verbal consent (documented) will be included in the evaluation. All the documents, including data collection, entry and analysis tools, and all the data developed or collected for this evaluation are the intellectual property of the Government of Nigeria and UNICEF. </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 xml:space="preserve">The Evaluation team members may not publish or disseminate the Evaluation Report, data collection tools, collected data or any other documents produced from this consultancy without the express permission of, and acknowledgement of UNICEF. The bidders are invited to further analyze aspects of methodological and organizational complexity that might affect the evaluation in general and make it difficult to answer some of the questions in particular, and to explain how they will address them. </w:t>
      </w:r>
    </w:p>
    <w:p w:rsidR="00B83407" w:rsidRPr="00783BA6" w:rsidRDefault="00B83407" w:rsidP="00B83407">
      <w:pPr>
        <w:spacing w:after="0" w:line="240" w:lineRule="auto"/>
        <w:contextualSpacing/>
        <w:jc w:val="both"/>
        <w:rPr>
          <w:rFonts w:ascii="Arial" w:hAnsi="Arial"/>
          <w:color w:val="000000"/>
          <w:lang w:eastAsia="x-none"/>
        </w:rPr>
      </w:pPr>
    </w:p>
    <w:p w:rsidR="00B83407" w:rsidRPr="00783BA6" w:rsidRDefault="00B83407" w:rsidP="00B83407">
      <w:pPr>
        <w:spacing w:after="0" w:line="240" w:lineRule="auto"/>
        <w:contextualSpacing/>
        <w:jc w:val="both"/>
        <w:rPr>
          <w:rFonts w:ascii="Arial" w:hAnsi="Arial"/>
          <w:color w:val="000000"/>
          <w:lang w:eastAsia="x-none"/>
        </w:rPr>
      </w:pPr>
      <w:r w:rsidRPr="00783BA6">
        <w:rPr>
          <w:rFonts w:ascii="Arial" w:hAnsi="Arial"/>
          <w:color w:val="000000"/>
          <w:lang w:eastAsia="x-none"/>
        </w:rPr>
        <w:t>The evaluation will require an independent ethical review. A particular attention shall be paid to the avoidance of harm and stress to evaluation participants, especially children and other vulnerable populations; obtaining informed consent/verbal assent from them (except from UNICEF staff, who will be directed to participate if needed); absence of benefit or compensation offered to them; protection of their privacy; confidentiality and anonymity of data collected; security matters and protection protocols both for enumerators and key informants; training of enumerators in ethical issues and on enumeration and communication skills.</w:t>
      </w:r>
    </w:p>
    <w:p w:rsidR="00B83407" w:rsidRDefault="00B83407" w:rsidP="00B83407">
      <w:pPr>
        <w:spacing w:after="0" w:line="240" w:lineRule="auto"/>
        <w:contextualSpacing/>
        <w:jc w:val="both"/>
        <w:rPr>
          <w:rFonts w:ascii="Arial" w:hAnsi="Arial"/>
          <w:lang w:eastAsia="x-none"/>
        </w:rPr>
      </w:pPr>
    </w:p>
    <w:p w:rsidR="00B83407" w:rsidRDefault="00B83407" w:rsidP="00B83407">
      <w:pPr>
        <w:spacing w:after="0" w:line="240" w:lineRule="auto"/>
        <w:contextualSpacing/>
        <w:jc w:val="both"/>
        <w:rPr>
          <w:rFonts w:ascii="Arial" w:hAnsi="Arial"/>
          <w:lang w:val="x-none" w:eastAsia="x-none"/>
        </w:rPr>
      </w:pPr>
    </w:p>
    <w:p w:rsidR="00B83407" w:rsidRDefault="00B83407" w:rsidP="00B83407">
      <w:pPr>
        <w:spacing w:after="0" w:line="240" w:lineRule="auto"/>
        <w:contextualSpacing/>
        <w:jc w:val="both"/>
        <w:rPr>
          <w:rFonts w:ascii="Arial" w:hAnsi="Arial"/>
          <w:lang w:val="x-none" w:eastAsia="x-none"/>
        </w:rPr>
      </w:pPr>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46" w:name="_Toc12362721"/>
      <w:r>
        <w:rPr>
          <w:rFonts w:ascii="Tahoma" w:hAnsi="Tahoma" w:cs="Tahoma"/>
          <w:b/>
          <w:color w:val="FFFFFF"/>
          <w:kern w:val="32"/>
          <w:szCs w:val="24"/>
          <w:lang w:val="en-US"/>
        </w:rPr>
        <w:t>Evaluation Team and Responsibilities</w:t>
      </w:r>
      <w:bookmarkEnd w:id="46"/>
    </w:p>
    <w:p w:rsidR="00B83407" w:rsidRDefault="00B83407" w:rsidP="00B83407">
      <w:pPr>
        <w:jc w:val="both"/>
        <w:rPr>
          <w:rFonts w:ascii="Arial" w:hAnsi="Arial"/>
        </w:rPr>
      </w:pPr>
    </w:p>
    <w:p w:rsidR="00B83407" w:rsidRPr="006602B2" w:rsidRDefault="00B83407" w:rsidP="00B83407">
      <w:pPr>
        <w:autoSpaceDE w:val="0"/>
        <w:autoSpaceDN w:val="0"/>
        <w:adjustRightInd w:val="0"/>
        <w:spacing w:after="0" w:line="240" w:lineRule="auto"/>
        <w:jc w:val="both"/>
        <w:rPr>
          <w:rFonts w:ascii="Arial" w:hAnsi="Arial"/>
        </w:rPr>
      </w:pPr>
      <w:r w:rsidRPr="006602B2">
        <w:rPr>
          <w:rFonts w:ascii="Arial" w:hAnsi="Arial"/>
        </w:rPr>
        <w:t>The evaluation will be carried out by an institution: credible international consortium or academic institution combined with Nigeria Local research Centre, or similar service provider. The number and profile of the evaluation team members will be proposed by the bidders in such a way that the team size, experience, qualifications, references, mix and complementarity of expertise, availability and level of effort are convincing in terms of proposed work plan’s feasibility. The contracted institution will be responsible for recruiting and training of enumerators. The following is suggested as a guidance:</w:t>
      </w:r>
    </w:p>
    <w:p w:rsidR="00B83407" w:rsidRDefault="00B83407" w:rsidP="00B83407">
      <w:pPr>
        <w:autoSpaceDE w:val="0"/>
        <w:autoSpaceDN w:val="0"/>
        <w:adjustRightInd w:val="0"/>
        <w:spacing w:after="0" w:line="240" w:lineRule="auto"/>
        <w:jc w:val="both"/>
        <w:rPr>
          <w:rFonts w:ascii="Arial" w:hAnsi="Arial"/>
          <w:i/>
          <w:iCs/>
          <w:color w:val="000000"/>
        </w:rPr>
      </w:pPr>
    </w:p>
    <w:p w:rsidR="00CB1F5D" w:rsidRDefault="00CB1F5D" w:rsidP="00B83407">
      <w:pPr>
        <w:autoSpaceDE w:val="0"/>
        <w:autoSpaceDN w:val="0"/>
        <w:adjustRightInd w:val="0"/>
        <w:spacing w:after="0" w:line="240" w:lineRule="auto"/>
        <w:jc w:val="both"/>
        <w:rPr>
          <w:rFonts w:ascii="Arial" w:hAnsi="Arial"/>
          <w:i/>
          <w:iCs/>
          <w:color w:val="000000"/>
        </w:rPr>
      </w:pPr>
    </w:p>
    <w:p w:rsidR="00CB1F5D" w:rsidRDefault="00CB1F5D" w:rsidP="00B83407">
      <w:pPr>
        <w:autoSpaceDE w:val="0"/>
        <w:autoSpaceDN w:val="0"/>
        <w:adjustRightInd w:val="0"/>
        <w:spacing w:after="0" w:line="240" w:lineRule="auto"/>
        <w:jc w:val="both"/>
        <w:rPr>
          <w:rFonts w:ascii="Arial" w:hAnsi="Arial"/>
          <w:i/>
          <w:iCs/>
          <w:color w:val="000000"/>
        </w:rPr>
      </w:pPr>
    </w:p>
    <w:p w:rsidR="00B83407" w:rsidRPr="001B2EF1" w:rsidRDefault="00B83407" w:rsidP="00494962">
      <w:pPr>
        <w:pStyle w:val="Heading2"/>
        <w:numPr>
          <w:ilvl w:val="1"/>
          <w:numId w:val="22"/>
        </w:numPr>
        <w:jc w:val="both"/>
        <w:rPr>
          <w:rFonts w:ascii="Arial" w:hAnsi="Arial" w:cs="Arial"/>
          <w:i w:val="0"/>
          <w:color w:val="7030A0"/>
          <w:sz w:val="24"/>
          <w:szCs w:val="24"/>
          <w:lang w:val="en-US"/>
        </w:rPr>
      </w:pPr>
      <w:bookmarkStart w:id="47" w:name="_Toc12362722"/>
      <w:r w:rsidRPr="001B2EF1">
        <w:rPr>
          <w:rFonts w:ascii="Arial" w:hAnsi="Arial" w:cs="Arial"/>
          <w:i w:val="0"/>
          <w:color w:val="7030A0"/>
          <w:sz w:val="24"/>
          <w:szCs w:val="24"/>
          <w:lang w:val="en-US"/>
        </w:rPr>
        <w:t>Evaluation Team Leader</w:t>
      </w:r>
      <w:bookmarkEnd w:id="47"/>
      <w:r w:rsidRPr="001B2EF1">
        <w:rPr>
          <w:rFonts w:ascii="Arial" w:hAnsi="Arial" w:cs="Arial"/>
          <w:i w:val="0"/>
          <w:color w:val="7030A0"/>
          <w:sz w:val="24"/>
          <w:szCs w:val="24"/>
          <w:lang w:val="en-US"/>
        </w:rPr>
        <w:t xml:space="preserve"> </w:t>
      </w:r>
    </w:p>
    <w:p w:rsidR="00B83407" w:rsidRDefault="00B83407" w:rsidP="00B83407">
      <w:pPr>
        <w:autoSpaceDE w:val="0"/>
        <w:autoSpaceDN w:val="0"/>
        <w:adjustRightInd w:val="0"/>
        <w:spacing w:after="0" w:line="240" w:lineRule="auto"/>
        <w:jc w:val="both"/>
        <w:rPr>
          <w:rFonts w:ascii="Arial" w:hAnsi="Arial"/>
        </w:rPr>
      </w:pPr>
      <w:r w:rsidRPr="006602B2">
        <w:rPr>
          <w:rFonts w:ascii="Arial" w:hAnsi="Arial"/>
        </w:rPr>
        <w:t>The evaluation team leader should possess the following competencies (experts with multi-skill sets can fill more than one competency):</w:t>
      </w:r>
    </w:p>
    <w:p w:rsidR="00B83407" w:rsidRPr="006602B2" w:rsidRDefault="00B83407" w:rsidP="00B83407">
      <w:pPr>
        <w:autoSpaceDE w:val="0"/>
        <w:autoSpaceDN w:val="0"/>
        <w:adjustRightInd w:val="0"/>
        <w:spacing w:after="0" w:line="240" w:lineRule="auto"/>
        <w:jc w:val="both"/>
        <w:rPr>
          <w:rFonts w:ascii="Arial" w:hAnsi="Arial"/>
        </w:rPr>
      </w:pPr>
    </w:p>
    <w:p w:rsidR="00B83407" w:rsidRPr="006602B2" w:rsidRDefault="00B83407" w:rsidP="00494962">
      <w:pPr>
        <w:numPr>
          <w:ilvl w:val="0"/>
          <w:numId w:val="20"/>
        </w:numPr>
        <w:autoSpaceDE w:val="0"/>
        <w:autoSpaceDN w:val="0"/>
        <w:adjustRightInd w:val="0"/>
        <w:spacing w:after="0" w:line="240" w:lineRule="auto"/>
        <w:jc w:val="both"/>
        <w:rPr>
          <w:rFonts w:ascii="Arial" w:hAnsi="Arial"/>
          <w:b/>
        </w:rPr>
      </w:pPr>
      <w:r w:rsidRPr="006602B2">
        <w:rPr>
          <w:rFonts w:ascii="Arial" w:hAnsi="Arial"/>
          <w:b/>
        </w:rPr>
        <w:t>Required competencies:</w:t>
      </w:r>
    </w:p>
    <w:p w:rsidR="00B83407" w:rsidRPr="006602B2" w:rsidRDefault="00B83407" w:rsidP="00494962">
      <w:pPr>
        <w:numPr>
          <w:ilvl w:val="0"/>
          <w:numId w:val="19"/>
        </w:numPr>
        <w:autoSpaceDE w:val="0"/>
        <w:autoSpaceDN w:val="0"/>
        <w:adjustRightInd w:val="0"/>
        <w:spacing w:after="5" w:line="240" w:lineRule="auto"/>
        <w:jc w:val="both"/>
        <w:rPr>
          <w:rFonts w:ascii="Arial" w:hAnsi="Arial"/>
          <w:color w:val="000000"/>
        </w:rPr>
      </w:pPr>
      <w:r w:rsidRPr="006602B2">
        <w:rPr>
          <w:rFonts w:ascii="Arial" w:hAnsi="Arial"/>
          <w:color w:val="000000"/>
        </w:rPr>
        <w:t xml:space="preserve">Strong academic qualifications (a </w:t>
      </w:r>
      <w:r>
        <w:rPr>
          <w:rFonts w:ascii="Arial" w:hAnsi="Arial"/>
          <w:color w:val="000000"/>
        </w:rPr>
        <w:t>PhD</w:t>
      </w:r>
      <w:r w:rsidRPr="006602B2">
        <w:rPr>
          <w:rFonts w:ascii="Arial" w:hAnsi="Arial"/>
          <w:color w:val="000000"/>
        </w:rPr>
        <w:t xml:space="preserve"> would be desirable) in Public Health development, Policy/Strategy Evaluation, research methodology, international development; </w:t>
      </w:r>
    </w:p>
    <w:p w:rsidR="00B83407" w:rsidRPr="006602B2" w:rsidRDefault="00B83407" w:rsidP="00494962">
      <w:pPr>
        <w:numPr>
          <w:ilvl w:val="0"/>
          <w:numId w:val="19"/>
        </w:numPr>
        <w:autoSpaceDE w:val="0"/>
        <w:autoSpaceDN w:val="0"/>
        <w:adjustRightInd w:val="0"/>
        <w:spacing w:after="5" w:line="240" w:lineRule="auto"/>
        <w:jc w:val="both"/>
        <w:rPr>
          <w:rFonts w:ascii="Arial" w:hAnsi="Arial"/>
          <w:color w:val="000000"/>
        </w:rPr>
      </w:pPr>
      <w:r w:rsidRPr="006602B2">
        <w:rPr>
          <w:rFonts w:ascii="Arial" w:hAnsi="Arial"/>
          <w:color w:val="000000"/>
        </w:rPr>
        <w:t xml:space="preserve">Demonstrated exceptional technical expertise in high-level and high-quality programme and multi-country evaluations and studies; </w:t>
      </w:r>
    </w:p>
    <w:p w:rsidR="00B83407" w:rsidRPr="006602B2" w:rsidRDefault="00B83407" w:rsidP="00494962">
      <w:pPr>
        <w:numPr>
          <w:ilvl w:val="0"/>
          <w:numId w:val="19"/>
        </w:numPr>
        <w:autoSpaceDE w:val="0"/>
        <w:autoSpaceDN w:val="0"/>
        <w:adjustRightInd w:val="0"/>
        <w:spacing w:after="5" w:line="240" w:lineRule="auto"/>
        <w:jc w:val="both"/>
        <w:rPr>
          <w:rFonts w:ascii="Arial" w:hAnsi="Arial"/>
          <w:color w:val="000000"/>
        </w:rPr>
      </w:pPr>
      <w:r w:rsidRPr="006602B2">
        <w:rPr>
          <w:rFonts w:ascii="Arial" w:hAnsi="Arial"/>
          <w:color w:val="000000"/>
        </w:rPr>
        <w:t xml:space="preserve">Strong qualifications in statistics and data analysis (both quantitative and qualitative); </w:t>
      </w:r>
    </w:p>
    <w:p w:rsidR="00B83407" w:rsidRPr="006602B2" w:rsidRDefault="00B83407" w:rsidP="00494962">
      <w:pPr>
        <w:numPr>
          <w:ilvl w:val="0"/>
          <w:numId w:val="19"/>
        </w:numPr>
        <w:autoSpaceDE w:val="0"/>
        <w:autoSpaceDN w:val="0"/>
        <w:adjustRightInd w:val="0"/>
        <w:spacing w:after="5" w:line="240" w:lineRule="auto"/>
        <w:jc w:val="both"/>
        <w:rPr>
          <w:rFonts w:ascii="Arial" w:hAnsi="Arial"/>
          <w:color w:val="000000"/>
        </w:rPr>
      </w:pPr>
      <w:r w:rsidRPr="006602B2">
        <w:rPr>
          <w:rFonts w:ascii="Arial" w:hAnsi="Arial"/>
          <w:color w:val="000000"/>
        </w:rPr>
        <w:t xml:space="preserve">Strong expertise and experience in designing and implementing development programmes in rural areas in Africa; </w:t>
      </w:r>
    </w:p>
    <w:p w:rsidR="00B83407" w:rsidRPr="006602B2" w:rsidRDefault="00B83407" w:rsidP="00494962">
      <w:pPr>
        <w:numPr>
          <w:ilvl w:val="0"/>
          <w:numId w:val="19"/>
        </w:numPr>
        <w:autoSpaceDE w:val="0"/>
        <w:autoSpaceDN w:val="0"/>
        <w:adjustRightInd w:val="0"/>
        <w:spacing w:after="5" w:line="240" w:lineRule="auto"/>
        <w:jc w:val="both"/>
        <w:rPr>
          <w:rFonts w:ascii="Arial" w:hAnsi="Arial"/>
          <w:color w:val="000000"/>
        </w:rPr>
      </w:pPr>
      <w:r w:rsidRPr="006602B2">
        <w:rPr>
          <w:rFonts w:ascii="Arial" w:hAnsi="Arial"/>
          <w:color w:val="000000"/>
        </w:rPr>
        <w:t xml:space="preserve">In-depth knowledge of the global Health sector and global development context and agenda; </w:t>
      </w:r>
    </w:p>
    <w:p w:rsidR="00B83407" w:rsidRPr="006602B2" w:rsidRDefault="00B83407" w:rsidP="00494962">
      <w:pPr>
        <w:numPr>
          <w:ilvl w:val="0"/>
          <w:numId w:val="19"/>
        </w:numPr>
        <w:autoSpaceDE w:val="0"/>
        <w:autoSpaceDN w:val="0"/>
        <w:adjustRightInd w:val="0"/>
        <w:spacing w:after="5" w:line="240" w:lineRule="auto"/>
        <w:jc w:val="both"/>
        <w:rPr>
          <w:rFonts w:ascii="Arial" w:hAnsi="Arial"/>
          <w:color w:val="000000"/>
        </w:rPr>
      </w:pPr>
      <w:r w:rsidRPr="006602B2">
        <w:rPr>
          <w:rFonts w:ascii="Arial" w:hAnsi="Arial"/>
          <w:color w:val="000000"/>
        </w:rPr>
        <w:t xml:space="preserve">Excellent writing and language skills in English. </w:t>
      </w:r>
    </w:p>
    <w:p w:rsidR="00B83407" w:rsidRPr="006602B2" w:rsidRDefault="00B83407" w:rsidP="00B83407">
      <w:pPr>
        <w:autoSpaceDE w:val="0"/>
        <w:autoSpaceDN w:val="0"/>
        <w:adjustRightInd w:val="0"/>
        <w:spacing w:after="5" w:line="240" w:lineRule="auto"/>
        <w:ind w:left="360"/>
        <w:jc w:val="both"/>
        <w:rPr>
          <w:rFonts w:ascii="Arial" w:hAnsi="Arial"/>
          <w:color w:val="000000"/>
        </w:rPr>
      </w:pPr>
    </w:p>
    <w:p w:rsidR="00B83407" w:rsidRPr="006602B2" w:rsidRDefault="00B83407" w:rsidP="00494962">
      <w:pPr>
        <w:numPr>
          <w:ilvl w:val="0"/>
          <w:numId w:val="20"/>
        </w:numPr>
        <w:autoSpaceDE w:val="0"/>
        <w:autoSpaceDN w:val="0"/>
        <w:adjustRightInd w:val="0"/>
        <w:spacing w:after="0" w:line="240" w:lineRule="auto"/>
        <w:jc w:val="both"/>
        <w:rPr>
          <w:rFonts w:ascii="Arial" w:hAnsi="Arial"/>
          <w:b/>
        </w:rPr>
      </w:pPr>
      <w:r w:rsidRPr="006602B2">
        <w:rPr>
          <w:rFonts w:ascii="Arial" w:hAnsi="Arial"/>
          <w:b/>
        </w:rPr>
        <w:t>Considered an advantage:</w:t>
      </w:r>
    </w:p>
    <w:p w:rsidR="00B83407" w:rsidRPr="006602B2" w:rsidRDefault="00B83407" w:rsidP="00494962">
      <w:pPr>
        <w:numPr>
          <w:ilvl w:val="0"/>
          <w:numId w:val="19"/>
        </w:numPr>
        <w:autoSpaceDE w:val="0"/>
        <w:autoSpaceDN w:val="0"/>
        <w:adjustRightInd w:val="0"/>
        <w:spacing w:after="5" w:line="240" w:lineRule="auto"/>
        <w:jc w:val="both"/>
        <w:rPr>
          <w:rFonts w:ascii="Arial" w:hAnsi="Arial"/>
          <w:color w:val="000000"/>
        </w:rPr>
      </w:pPr>
      <w:r w:rsidRPr="006602B2">
        <w:rPr>
          <w:rFonts w:ascii="Arial" w:hAnsi="Arial"/>
          <w:color w:val="000000"/>
        </w:rPr>
        <w:t xml:space="preserve">Experience in using non-traditional and innovative evaluation methods; </w:t>
      </w:r>
    </w:p>
    <w:p w:rsidR="00B83407" w:rsidRPr="006602B2" w:rsidRDefault="00B83407" w:rsidP="00494962">
      <w:pPr>
        <w:numPr>
          <w:ilvl w:val="0"/>
          <w:numId w:val="19"/>
        </w:numPr>
        <w:autoSpaceDE w:val="0"/>
        <w:autoSpaceDN w:val="0"/>
        <w:adjustRightInd w:val="0"/>
        <w:spacing w:after="5" w:line="240" w:lineRule="auto"/>
        <w:jc w:val="both"/>
        <w:rPr>
          <w:rFonts w:ascii="Arial" w:hAnsi="Arial"/>
          <w:color w:val="000000"/>
        </w:rPr>
      </w:pPr>
      <w:r w:rsidRPr="006602B2">
        <w:rPr>
          <w:rFonts w:ascii="Arial" w:hAnsi="Arial"/>
          <w:color w:val="000000"/>
        </w:rPr>
        <w:t xml:space="preserve">Good knowledge of UNICEF programming strategies, field work, procedures and organizational culture; note: prior involvement of team members with UNICEF should be declared in the technical proposal in order to work around any possible conflicts of interest; </w:t>
      </w:r>
    </w:p>
    <w:p w:rsidR="00B83407" w:rsidRPr="006602B2" w:rsidRDefault="00B83407" w:rsidP="00494962">
      <w:pPr>
        <w:numPr>
          <w:ilvl w:val="0"/>
          <w:numId w:val="19"/>
        </w:numPr>
        <w:autoSpaceDE w:val="0"/>
        <w:autoSpaceDN w:val="0"/>
        <w:adjustRightInd w:val="0"/>
        <w:spacing w:after="0" w:line="240" w:lineRule="auto"/>
        <w:jc w:val="both"/>
        <w:rPr>
          <w:rFonts w:ascii="Arial" w:hAnsi="Arial"/>
          <w:color w:val="000000"/>
        </w:rPr>
      </w:pPr>
      <w:r w:rsidRPr="006602B2">
        <w:rPr>
          <w:rFonts w:ascii="Arial" w:hAnsi="Arial"/>
          <w:color w:val="000000"/>
        </w:rPr>
        <w:t xml:space="preserve">Knowledge of additional sectors involved in Child Survival programming (Health, Nutrition, WASH, Education); </w:t>
      </w:r>
    </w:p>
    <w:p w:rsidR="00B83407" w:rsidRPr="006602B2" w:rsidRDefault="00B83407" w:rsidP="00B83407">
      <w:pPr>
        <w:autoSpaceDE w:val="0"/>
        <w:autoSpaceDN w:val="0"/>
        <w:adjustRightInd w:val="0"/>
        <w:spacing w:after="0" w:line="240" w:lineRule="auto"/>
        <w:jc w:val="both"/>
        <w:rPr>
          <w:rFonts w:ascii="Arial" w:hAnsi="Arial"/>
          <w:color w:val="000000"/>
        </w:rPr>
      </w:pPr>
    </w:p>
    <w:p w:rsidR="00B83407" w:rsidRPr="006602B2" w:rsidRDefault="00B83407" w:rsidP="00494962">
      <w:pPr>
        <w:numPr>
          <w:ilvl w:val="0"/>
          <w:numId w:val="20"/>
        </w:numPr>
        <w:autoSpaceDE w:val="0"/>
        <w:autoSpaceDN w:val="0"/>
        <w:adjustRightInd w:val="0"/>
        <w:spacing w:after="0" w:line="240" w:lineRule="auto"/>
        <w:jc w:val="both"/>
        <w:rPr>
          <w:rFonts w:ascii="Arial" w:hAnsi="Arial"/>
          <w:b/>
        </w:rPr>
      </w:pPr>
      <w:r w:rsidRPr="006602B2">
        <w:rPr>
          <w:rFonts w:ascii="Arial" w:hAnsi="Arial"/>
          <w:b/>
        </w:rPr>
        <w:t>Additional considerations:</w:t>
      </w:r>
    </w:p>
    <w:p w:rsidR="00B83407" w:rsidRPr="006602B2" w:rsidRDefault="00B83407" w:rsidP="00494962">
      <w:pPr>
        <w:numPr>
          <w:ilvl w:val="0"/>
          <w:numId w:val="21"/>
        </w:numPr>
        <w:autoSpaceDE w:val="0"/>
        <w:autoSpaceDN w:val="0"/>
        <w:adjustRightInd w:val="0"/>
        <w:spacing w:after="56" w:line="240" w:lineRule="auto"/>
        <w:jc w:val="both"/>
        <w:rPr>
          <w:rFonts w:ascii="Arial" w:hAnsi="Arial"/>
          <w:color w:val="000000"/>
        </w:rPr>
      </w:pPr>
      <w:r w:rsidRPr="006602B2">
        <w:rPr>
          <w:rFonts w:ascii="Arial" w:hAnsi="Arial"/>
          <w:color w:val="000000"/>
        </w:rPr>
        <w:t xml:space="preserve">The number and level of effort of the respective senior, intermediate level and junior experts should be appropriate and ensure a high quality and timely evaluation process; </w:t>
      </w:r>
    </w:p>
    <w:p w:rsidR="00B83407" w:rsidRPr="006602B2" w:rsidRDefault="00B83407" w:rsidP="00494962">
      <w:pPr>
        <w:numPr>
          <w:ilvl w:val="0"/>
          <w:numId w:val="21"/>
        </w:numPr>
        <w:autoSpaceDE w:val="0"/>
        <w:autoSpaceDN w:val="0"/>
        <w:adjustRightInd w:val="0"/>
        <w:spacing w:after="0" w:line="240" w:lineRule="auto"/>
        <w:jc w:val="both"/>
        <w:rPr>
          <w:rFonts w:ascii="Arial" w:hAnsi="Arial"/>
          <w:color w:val="000000"/>
        </w:rPr>
      </w:pPr>
      <w:r w:rsidRPr="006602B2">
        <w:rPr>
          <w:rFonts w:ascii="Arial" w:hAnsi="Arial"/>
          <w:color w:val="000000"/>
        </w:rPr>
        <w:t xml:space="preserve">Track record of collaboration (on a similar or different assignment) will be considered a major advantage; </w:t>
      </w:r>
    </w:p>
    <w:p w:rsidR="00B83407" w:rsidRPr="006602B2" w:rsidRDefault="00B83407" w:rsidP="00494962">
      <w:pPr>
        <w:numPr>
          <w:ilvl w:val="0"/>
          <w:numId w:val="21"/>
        </w:numPr>
        <w:autoSpaceDE w:val="0"/>
        <w:autoSpaceDN w:val="0"/>
        <w:adjustRightInd w:val="0"/>
        <w:spacing w:after="56" w:line="240" w:lineRule="auto"/>
        <w:jc w:val="both"/>
        <w:rPr>
          <w:rFonts w:ascii="Arial" w:hAnsi="Arial"/>
          <w:color w:val="000000"/>
        </w:rPr>
      </w:pPr>
      <w:r w:rsidRPr="006602B2">
        <w:rPr>
          <w:rFonts w:ascii="Arial" w:hAnsi="Arial"/>
          <w:color w:val="000000"/>
        </w:rPr>
        <w:t xml:space="preserve">A strong commitment to delivering timely and high-quality results, i.e. credible evaluations that are effectively used, is necessary; </w:t>
      </w:r>
    </w:p>
    <w:p w:rsidR="00B83407" w:rsidRPr="006602B2" w:rsidRDefault="00B83407" w:rsidP="00494962">
      <w:pPr>
        <w:numPr>
          <w:ilvl w:val="0"/>
          <w:numId w:val="21"/>
        </w:numPr>
        <w:autoSpaceDE w:val="0"/>
        <w:autoSpaceDN w:val="0"/>
        <w:adjustRightInd w:val="0"/>
        <w:spacing w:after="56" w:line="240" w:lineRule="auto"/>
        <w:jc w:val="both"/>
        <w:rPr>
          <w:rFonts w:ascii="Arial" w:hAnsi="Arial"/>
          <w:color w:val="000000"/>
        </w:rPr>
      </w:pPr>
      <w:r w:rsidRPr="006602B2">
        <w:rPr>
          <w:rFonts w:ascii="Arial" w:hAnsi="Arial"/>
          <w:color w:val="000000"/>
        </w:rPr>
        <w:t xml:space="preserve">A gender balance in the evaluation team is desirable; </w:t>
      </w:r>
    </w:p>
    <w:p w:rsidR="00B83407" w:rsidRPr="006602B2" w:rsidRDefault="00B83407" w:rsidP="00494962">
      <w:pPr>
        <w:numPr>
          <w:ilvl w:val="0"/>
          <w:numId w:val="21"/>
        </w:numPr>
        <w:autoSpaceDE w:val="0"/>
        <w:autoSpaceDN w:val="0"/>
        <w:adjustRightInd w:val="0"/>
        <w:spacing w:after="0" w:line="240" w:lineRule="auto"/>
        <w:jc w:val="both"/>
        <w:rPr>
          <w:rFonts w:ascii="Arial" w:hAnsi="Arial"/>
        </w:rPr>
      </w:pPr>
      <w:r w:rsidRPr="006602B2">
        <w:rPr>
          <w:rFonts w:ascii="Arial" w:hAnsi="Arial"/>
        </w:rPr>
        <w:t xml:space="preserve">A copy of a recent evaluation report of which the team has been primary author, should be included as part of the documents of the technical proposal. </w:t>
      </w:r>
    </w:p>
    <w:p w:rsidR="00B83407" w:rsidRDefault="00B83407" w:rsidP="00B83407">
      <w:pPr>
        <w:autoSpaceDE w:val="0"/>
        <w:autoSpaceDN w:val="0"/>
        <w:adjustRightInd w:val="0"/>
        <w:spacing w:after="0" w:line="240" w:lineRule="auto"/>
        <w:jc w:val="both"/>
        <w:rPr>
          <w:rFonts w:ascii="Arial" w:hAnsi="Arial"/>
          <w:color w:val="000000"/>
        </w:rPr>
      </w:pPr>
    </w:p>
    <w:p w:rsidR="00B83407" w:rsidRPr="001B2EF1" w:rsidRDefault="00B83407" w:rsidP="00494962">
      <w:pPr>
        <w:pStyle w:val="Heading2"/>
        <w:numPr>
          <w:ilvl w:val="1"/>
          <w:numId w:val="22"/>
        </w:numPr>
        <w:jc w:val="both"/>
        <w:rPr>
          <w:rFonts w:ascii="Arial" w:hAnsi="Arial" w:cs="Arial"/>
          <w:i w:val="0"/>
          <w:color w:val="7030A0"/>
          <w:sz w:val="24"/>
          <w:szCs w:val="24"/>
          <w:lang w:val="en-US"/>
        </w:rPr>
      </w:pPr>
      <w:bookmarkStart w:id="48" w:name="_Toc12362723"/>
      <w:r>
        <w:rPr>
          <w:rFonts w:ascii="Arial" w:hAnsi="Arial" w:cs="Arial"/>
          <w:i w:val="0"/>
          <w:color w:val="7030A0"/>
          <w:sz w:val="24"/>
          <w:szCs w:val="24"/>
          <w:lang w:val="en-US"/>
        </w:rPr>
        <w:t>Other Members of the Team</w:t>
      </w:r>
      <w:bookmarkEnd w:id="48"/>
      <w:r w:rsidRPr="001B2EF1">
        <w:rPr>
          <w:rFonts w:ascii="Arial" w:hAnsi="Arial" w:cs="Arial"/>
          <w:i w:val="0"/>
          <w:color w:val="7030A0"/>
          <w:sz w:val="24"/>
          <w:szCs w:val="24"/>
          <w:lang w:val="en-US"/>
        </w:rPr>
        <w:t xml:space="preserve"> </w:t>
      </w:r>
    </w:p>
    <w:p w:rsidR="00B83407" w:rsidRPr="00DC1E1F" w:rsidRDefault="00B83407" w:rsidP="00B83407">
      <w:pPr>
        <w:autoSpaceDE w:val="0"/>
        <w:autoSpaceDN w:val="0"/>
        <w:adjustRightInd w:val="0"/>
        <w:spacing w:after="0" w:line="240" w:lineRule="auto"/>
        <w:jc w:val="both"/>
        <w:rPr>
          <w:rFonts w:ascii="Arial" w:hAnsi="Arial"/>
          <w:color w:val="000000"/>
          <w:sz w:val="24"/>
          <w:szCs w:val="24"/>
        </w:rPr>
      </w:pPr>
    </w:p>
    <w:p w:rsidR="00B83407" w:rsidRPr="006602B2" w:rsidRDefault="00B83407" w:rsidP="00B83407">
      <w:pPr>
        <w:autoSpaceDE w:val="0"/>
        <w:autoSpaceDN w:val="0"/>
        <w:adjustRightInd w:val="0"/>
        <w:spacing w:after="0" w:line="240" w:lineRule="auto"/>
        <w:jc w:val="both"/>
        <w:rPr>
          <w:rFonts w:ascii="Arial" w:hAnsi="Arial"/>
        </w:rPr>
      </w:pPr>
      <w:r w:rsidRPr="006602B2">
        <w:rPr>
          <w:rFonts w:ascii="Arial" w:hAnsi="Arial"/>
        </w:rPr>
        <w:t xml:space="preserve">The other members of the team should include at least one national and one international: </w:t>
      </w:r>
    </w:p>
    <w:p w:rsidR="00B83407" w:rsidRPr="006602B2" w:rsidRDefault="00B83407" w:rsidP="00494962">
      <w:pPr>
        <w:numPr>
          <w:ilvl w:val="0"/>
          <w:numId w:val="21"/>
        </w:numPr>
        <w:autoSpaceDE w:val="0"/>
        <w:autoSpaceDN w:val="0"/>
        <w:adjustRightInd w:val="0"/>
        <w:spacing w:after="0" w:line="240" w:lineRule="auto"/>
        <w:jc w:val="both"/>
        <w:rPr>
          <w:rFonts w:ascii="Arial" w:hAnsi="Arial"/>
        </w:rPr>
      </w:pPr>
      <w:r w:rsidRPr="006602B2">
        <w:rPr>
          <w:rFonts w:ascii="Arial" w:hAnsi="Arial"/>
        </w:rPr>
        <w:t>One specialized in Economic Policy for Health Sector;</w:t>
      </w:r>
    </w:p>
    <w:p w:rsidR="00B83407" w:rsidRPr="006602B2" w:rsidRDefault="00B83407" w:rsidP="00494962">
      <w:pPr>
        <w:numPr>
          <w:ilvl w:val="0"/>
          <w:numId w:val="21"/>
        </w:numPr>
        <w:autoSpaceDE w:val="0"/>
        <w:autoSpaceDN w:val="0"/>
        <w:adjustRightInd w:val="0"/>
        <w:spacing w:after="0" w:line="240" w:lineRule="auto"/>
        <w:jc w:val="both"/>
        <w:rPr>
          <w:rFonts w:ascii="Arial" w:hAnsi="Arial"/>
        </w:rPr>
      </w:pPr>
      <w:r w:rsidRPr="006602B2">
        <w:rPr>
          <w:rFonts w:ascii="Arial" w:hAnsi="Arial"/>
        </w:rPr>
        <w:t xml:space="preserve">One specialized system strengthening - health and nutrition; </w:t>
      </w:r>
    </w:p>
    <w:p w:rsidR="00B83407" w:rsidRPr="006602B2" w:rsidRDefault="00B83407" w:rsidP="00494962">
      <w:pPr>
        <w:numPr>
          <w:ilvl w:val="0"/>
          <w:numId w:val="21"/>
        </w:numPr>
        <w:autoSpaceDE w:val="0"/>
        <w:autoSpaceDN w:val="0"/>
        <w:adjustRightInd w:val="0"/>
        <w:spacing w:after="0" w:line="240" w:lineRule="auto"/>
        <w:jc w:val="both"/>
        <w:rPr>
          <w:rFonts w:ascii="Arial" w:hAnsi="Arial"/>
        </w:rPr>
      </w:pPr>
      <w:r w:rsidRPr="006602B2">
        <w:rPr>
          <w:rFonts w:ascii="Arial" w:hAnsi="Arial"/>
        </w:rPr>
        <w:t>One specialized system strengthening for WASH;</w:t>
      </w:r>
    </w:p>
    <w:p w:rsidR="00B83407" w:rsidRPr="006602B2" w:rsidRDefault="00B83407" w:rsidP="00494962">
      <w:pPr>
        <w:numPr>
          <w:ilvl w:val="0"/>
          <w:numId w:val="21"/>
        </w:numPr>
        <w:autoSpaceDE w:val="0"/>
        <w:autoSpaceDN w:val="0"/>
        <w:adjustRightInd w:val="0"/>
        <w:spacing w:after="0" w:line="240" w:lineRule="auto"/>
        <w:jc w:val="both"/>
        <w:rPr>
          <w:rFonts w:ascii="Arial" w:hAnsi="Arial"/>
        </w:rPr>
      </w:pPr>
      <w:r w:rsidRPr="006602B2">
        <w:rPr>
          <w:rFonts w:ascii="Arial" w:hAnsi="Arial"/>
        </w:rPr>
        <w:t>One Specialized in Quantitative Survey – Statistical Data Analysis.</w:t>
      </w:r>
    </w:p>
    <w:p w:rsidR="00B83407" w:rsidRPr="006602B2" w:rsidRDefault="00B83407" w:rsidP="00B83407">
      <w:pPr>
        <w:autoSpaceDE w:val="0"/>
        <w:autoSpaceDN w:val="0"/>
        <w:adjustRightInd w:val="0"/>
        <w:spacing w:after="0" w:line="240" w:lineRule="auto"/>
        <w:jc w:val="both"/>
        <w:rPr>
          <w:rFonts w:ascii="Arial" w:hAnsi="Arial"/>
        </w:rPr>
      </w:pPr>
    </w:p>
    <w:p w:rsidR="00B83407" w:rsidRPr="006602B2" w:rsidRDefault="00B83407" w:rsidP="00B83407">
      <w:pPr>
        <w:autoSpaceDE w:val="0"/>
        <w:autoSpaceDN w:val="0"/>
        <w:adjustRightInd w:val="0"/>
        <w:spacing w:after="0" w:line="240" w:lineRule="auto"/>
        <w:jc w:val="both"/>
        <w:rPr>
          <w:rFonts w:ascii="Arial" w:hAnsi="Arial"/>
        </w:rPr>
      </w:pPr>
      <w:r w:rsidRPr="006602B2">
        <w:rPr>
          <w:rFonts w:ascii="Arial" w:hAnsi="Arial"/>
        </w:rPr>
        <w:t>Regarding academic qualifications, an advanced University degree (Master or PhD) is desirable or long years of experience in rele</w:t>
      </w:r>
      <w:r>
        <w:rPr>
          <w:rFonts w:ascii="Arial" w:hAnsi="Arial"/>
        </w:rPr>
        <w:t>vant work. Solid experience in e</w:t>
      </w:r>
      <w:r w:rsidRPr="006602B2">
        <w:rPr>
          <w:rFonts w:ascii="Arial" w:hAnsi="Arial"/>
        </w:rPr>
        <w:t xml:space="preserve">valuation is a key advantage. </w:t>
      </w:r>
    </w:p>
    <w:p w:rsidR="00B83407" w:rsidRPr="008A63A8" w:rsidRDefault="00B83407" w:rsidP="00B83407">
      <w:pPr>
        <w:rPr>
          <w:rFonts w:eastAsia="Calibri"/>
          <w:lang w:val="x-none" w:eastAsia="x-none"/>
        </w:rPr>
      </w:pPr>
    </w:p>
    <w:p w:rsidR="00B83407" w:rsidRPr="00E526A6" w:rsidRDefault="00B83407" w:rsidP="00B83407">
      <w:pPr>
        <w:pStyle w:val="Heading1"/>
        <w:keepLines w:val="0"/>
        <w:numPr>
          <w:ilvl w:val="0"/>
          <w:numId w:val="1"/>
        </w:numPr>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49" w:name="_Toc12362724"/>
      <w:r>
        <w:rPr>
          <w:rFonts w:ascii="Tahoma" w:hAnsi="Tahoma" w:cs="Tahoma"/>
          <w:b/>
          <w:color w:val="FFFFFF"/>
          <w:kern w:val="32"/>
          <w:szCs w:val="24"/>
          <w:lang w:val="en-US"/>
        </w:rPr>
        <w:t>Competitive Contracting Bidding Process</w:t>
      </w:r>
      <w:bookmarkEnd w:id="49"/>
    </w:p>
    <w:p w:rsidR="00B83407" w:rsidRDefault="00B83407" w:rsidP="00B83407">
      <w:pPr>
        <w:jc w:val="both"/>
        <w:rPr>
          <w:rFonts w:ascii="Arial" w:hAnsi="Arial"/>
        </w:rPr>
      </w:pPr>
    </w:p>
    <w:p w:rsidR="00B83407" w:rsidRDefault="00B83407" w:rsidP="00B83407">
      <w:pPr>
        <w:autoSpaceDE w:val="0"/>
        <w:autoSpaceDN w:val="0"/>
        <w:adjustRightInd w:val="0"/>
        <w:spacing w:after="0" w:line="240" w:lineRule="auto"/>
        <w:jc w:val="both"/>
        <w:rPr>
          <w:rFonts w:ascii="Arial" w:hAnsi="Arial"/>
          <w:color w:val="000000"/>
        </w:rPr>
      </w:pPr>
      <w:r>
        <w:rPr>
          <w:rFonts w:ascii="Arial" w:hAnsi="Arial"/>
          <w:color w:val="000000"/>
        </w:rPr>
        <w:t xml:space="preserve">UNICEF will apply it procedure of competitive bidding process of contracting and </w:t>
      </w:r>
      <w:r w:rsidR="00FD22F8">
        <w:rPr>
          <w:rFonts w:ascii="Arial" w:hAnsi="Arial"/>
          <w:color w:val="000000"/>
        </w:rPr>
        <w:t>results-based</w:t>
      </w:r>
      <w:r>
        <w:rPr>
          <w:rFonts w:ascii="Arial" w:hAnsi="Arial"/>
          <w:color w:val="000000"/>
        </w:rPr>
        <w:t xml:space="preserve"> management of Consult Firm for delivery of high quality end products in consultations with Government and Governance body of the SDG evaluation mentioned above.</w:t>
      </w:r>
    </w:p>
    <w:p w:rsidR="00B83407" w:rsidRDefault="00B83407" w:rsidP="00B83407">
      <w:pPr>
        <w:spacing w:after="0" w:line="240" w:lineRule="auto"/>
        <w:contextualSpacing/>
        <w:jc w:val="both"/>
        <w:rPr>
          <w:rFonts w:ascii="Arial" w:hAnsi="Arial"/>
          <w:lang w:val="x-none" w:eastAsia="x-none"/>
        </w:rPr>
      </w:pPr>
    </w:p>
    <w:p w:rsidR="002A0C22" w:rsidRDefault="002A0C22" w:rsidP="002A0C22">
      <w:pPr>
        <w:spacing w:after="0" w:line="240" w:lineRule="auto"/>
        <w:contextualSpacing/>
        <w:jc w:val="both"/>
        <w:rPr>
          <w:rFonts w:ascii="Arial" w:hAnsi="Arial"/>
          <w:lang w:eastAsia="x-none"/>
        </w:rPr>
      </w:pPr>
      <w:r>
        <w:rPr>
          <w:rFonts w:ascii="Arial" w:hAnsi="Arial"/>
          <w:lang w:eastAsia="x-none"/>
        </w:rPr>
        <w:t>Below criteria for the technical assessment of the technical proposal are defined by UNICEF Evaluation Manager in consultation with the TWG-SDGEVAL. UNICEF Supply Section/Operation will take care of the criteria of financial assessment of offers from bidders.</w:t>
      </w:r>
    </w:p>
    <w:p w:rsidR="002A0C22" w:rsidRDefault="002A0C22" w:rsidP="002A0C22">
      <w:pPr>
        <w:spacing w:after="0" w:line="240" w:lineRule="auto"/>
        <w:contextualSpacing/>
        <w:jc w:val="both"/>
        <w:rPr>
          <w:rFonts w:ascii="Arial" w:hAnsi="Arial"/>
          <w:lang w:eastAsia="x-none"/>
        </w:rPr>
      </w:pPr>
    </w:p>
    <w:p w:rsidR="002A0C22" w:rsidRDefault="002A0C22" w:rsidP="002A0C22">
      <w:pPr>
        <w:spacing w:after="0" w:line="240" w:lineRule="auto"/>
        <w:contextualSpacing/>
        <w:jc w:val="both"/>
        <w:rPr>
          <w:rFonts w:ascii="Arial" w:hAnsi="Arial"/>
          <w:lang w:eastAsia="x-none"/>
        </w:rPr>
      </w:pPr>
      <w:r>
        <w:rPr>
          <w:rFonts w:ascii="Arial" w:hAnsi="Arial"/>
          <w:lang w:eastAsia="x-none"/>
        </w:rPr>
        <w:t>UNICEF Supply Section will advertise the RFP (Technical and Financial Proposals) at country level and worldwide using all African and international networks. The RFP will be also communicated to the Nigeria Association of Evaluators, the African Evaluation Association of Evaluators and other Asia, European and American Association of Evaluations.</w:t>
      </w:r>
    </w:p>
    <w:p w:rsidR="002A0C22" w:rsidRDefault="002A0C22" w:rsidP="002A0C22">
      <w:pPr>
        <w:spacing w:after="0" w:line="240" w:lineRule="auto"/>
        <w:contextualSpacing/>
        <w:jc w:val="both"/>
        <w:rPr>
          <w:rFonts w:ascii="Arial" w:hAnsi="Arial"/>
          <w:lang w:eastAsia="x-none"/>
        </w:rPr>
      </w:pPr>
    </w:p>
    <w:p w:rsidR="002A0C22" w:rsidRDefault="002A0C22" w:rsidP="002A0C22">
      <w:pPr>
        <w:spacing w:after="0" w:line="240" w:lineRule="auto"/>
        <w:contextualSpacing/>
        <w:jc w:val="both"/>
        <w:rPr>
          <w:rFonts w:ascii="Arial" w:hAnsi="Arial"/>
          <w:b/>
          <w:color w:val="000000"/>
          <w:lang w:eastAsia="x-none"/>
        </w:rPr>
      </w:pPr>
      <w:r w:rsidRPr="009F23B5">
        <w:rPr>
          <w:rFonts w:ascii="Arial" w:hAnsi="Arial"/>
          <w:b/>
          <w:color w:val="000000"/>
          <w:lang w:eastAsia="x-none"/>
        </w:rPr>
        <w:t>Criteria for technical review of proposals submitted by institutional consult firm</w:t>
      </w:r>
    </w:p>
    <w:p w:rsidR="002A0C22" w:rsidRPr="006E02FB" w:rsidRDefault="002A0C22" w:rsidP="002A0C22">
      <w:pPr>
        <w:spacing w:after="0" w:line="240" w:lineRule="auto"/>
        <w:contextualSpacing/>
        <w:jc w:val="both"/>
        <w:rPr>
          <w:rFonts w:ascii="Arial" w:hAnsi="Arial"/>
          <w:b/>
          <w:color w:val="00000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5340"/>
        <w:gridCol w:w="1139"/>
      </w:tblGrid>
      <w:tr w:rsidR="002A0C22" w:rsidRPr="005B6405" w:rsidTr="002A0C22">
        <w:tc>
          <w:tcPr>
            <w:tcW w:w="2968" w:type="dxa"/>
            <w:shd w:val="clear" w:color="auto" w:fill="FFF2CC"/>
          </w:tcPr>
          <w:p w:rsidR="002A0C22" w:rsidRPr="005B6405" w:rsidRDefault="002A0C22" w:rsidP="002A0C22">
            <w:pPr>
              <w:spacing w:after="0" w:line="240" w:lineRule="auto"/>
              <w:contextualSpacing/>
              <w:jc w:val="center"/>
              <w:rPr>
                <w:rFonts w:ascii="Arial" w:hAnsi="Arial"/>
                <w:b/>
                <w:color w:val="000000"/>
                <w:sz w:val="20"/>
                <w:szCs w:val="20"/>
                <w:lang w:eastAsia="x-none"/>
              </w:rPr>
            </w:pPr>
            <w:r w:rsidRPr="005B6405">
              <w:rPr>
                <w:rFonts w:ascii="Arial" w:hAnsi="Arial"/>
                <w:b/>
                <w:color w:val="000000"/>
                <w:sz w:val="20"/>
                <w:szCs w:val="20"/>
                <w:lang w:eastAsia="x-none"/>
              </w:rPr>
              <w:t>Technical Criteria</w:t>
            </w:r>
          </w:p>
        </w:tc>
        <w:tc>
          <w:tcPr>
            <w:tcW w:w="5600" w:type="dxa"/>
            <w:shd w:val="clear" w:color="auto" w:fill="FFF2CC"/>
          </w:tcPr>
          <w:p w:rsidR="002A0C22" w:rsidRPr="005B6405" w:rsidRDefault="002A0C22" w:rsidP="002A0C22">
            <w:pPr>
              <w:spacing w:after="0" w:line="240" w:lineRule="auto"/>
              <w:contextualSpacing/>
              <w:jc w:val="center"/>
              <w:rPr>
                <w:rFonts w:ascii="Arial" w:hAnsi="Arial"/>
                <w:b/>
                <w:color w:val="000000"/>
                <w:sz w:val="20"/>
                <w:szCs w:val="20"/>
                <w:lang w:eastAsia="x-none"/>
              </w:rPr>
            </w:pPr>
            <w:r w:rsidRPr="005B6405">
              <w:rPr>
                <w:rFonts w:ascii="Arial" w:hAnsi="Arial"/>
                <w:b/>
                <w:color w:val="000000"/>
                <w:sz w:val="20"/>
                <w:szCs w:val="20"/>
                <w:lang w:eastAsia="x-none"/>
              </w:rPr>
              <w:t>Technical sub-criteria</w:t>
            </w:r>
          </w:p>
        </w:tc>
        <w:tc>
          <w:tcPr>
            <w:tcW w:w="1008" w:type="dxa"/>
            <w:shd w:val="clear" w:color="auto" w:fill="FFF2CC"/>
          </w:tcPr>
          <w:p w:rsidR="002A0C22" w:rsidRPr="005B6405" w:rsidRDefault="002A0C22" w:rsidP="002A0C22">
            <w:pPr>
              <w:spacing w:after="0" w:line="240" w:lineRule="auto"/>
              <w:contextualSpacing/>
              <w:jc w:val="center"/>
              <w:rPr>
                <w:rFonts w:ascii="Arial" w:hAnsi="Arial"/>
                <w:b/>
                <w:color w:val="000000"/>
                <w:sz w:val="20"/>
                <w:szCs w:val="20"/>
                <w:lang w:eastAsia="x-none"/>
              </w:rPr>
            </w:pPr>
            <w:r w:rsidRPr="005B6405">
              <w:rPr>
                <w:rFonts w:ascii="Arial" w:hAnsi="Arial"/>
                <w:b/>
                <w:color w:val="000000"/>
                <w:sz w:val="20"/>
                <w:szCs w:val="20"/>
                <w:lang w:eastAsia="x-none"/>
              </w:rPr>
              <w:t>Max</w:t>
            </w:r>
            <w:r w:rsidR="00C80392">
              <w:rPr>
                <w:rFonts w:ascii="Arial" w:hAnsi="Arial"/>
                <w:b/>
                <w:color w:val="000000"/>
                <w:sz w:val="20"/>
                <w:szCs w:val="20"/>
                <w:lang w:eastAsia="x-none"/>
              </w:rPr>
              <w:t xml:space="preserve">imum </w:t>
            </w:r>
            <w:r w:rsidRPr="005B6405">
              <w:rPr>
                <w:rFonts w:ascii="Arial" w:hAnsi="Arial"/>
                <w:b/>
                <w:color w:val="000000"/>
                <w:sz w:val="20"/>
                <w:szCs w:val="20"/>
                <w:lang w:eastAsia="x-none"/>
              </w:rPr>
              <w:t>Points</w:t>
            </w:r>
          </w:p>
        </w:tc>
      </w:tr>
      <w:tr w:rsidR="002A0C22" w:rsidRPr="005B6405" w:rsidTr="002A0C22">
        <w:tc>
          <w:tcPr>
            <w:tcW w:w="2968" w:type="dxa"/>
            <w:shd w:val="clear" w:color="auto" w:fill="auto"/>
          </w:tcPr>
          <w:p w:rsidR="002A0C22" w:rsidRPr="005B6405" w:rsidRDefault="002A0C22" w:rsidP="002A0C22">
            <w:pPr>
              <w:spacing w:after="0" w:line="240" w:lineRule="auto"/>
              <w:contextualSpacing/>
              <w:jc w:val="both"/>
              <w:rPr>
                <w:rFonts w:ascii="Arial" w:hAnsi="Arial"/>
                <w:b/>
                <w:sz w:val="20"/>
                <w:szCs w:val="20"/>
              </w:rPr>
            </w:pPr>
          </w:p>
          <w:p w:rsidR="002A0C22" w:rsidRPr="005B6405" w:rsidRDefault="002A0C22" w:rsidP="002A0C22">
            <w:pPr>
              <w:spacing w:after="0" w:line="240" w:lineRule="auto"/>
              <w:contextualSpacing/>
              <w:jc w:val="both"/>
              <w:rPr>
                <w:rFonts w:ascii="Arial" w:hAnsi="Arial"/>
                <w:color w:val="000000"/>
                <w:sz w:val="20"/>
                <w:szCs w:val="20"/>
                <w:lang w:eastAsia="x-none"/>
              </w:rPr>
            </w:pPr>
            <w:r w:rsidRPr="005B6405">
              <w:rPr>
                <w:rFonts w:ascii="Arial" w:hAnsi="Arial"/>
                <w:b/>
                <w:sz w:val="20"/>
                <w:szCs w:val="20"/>
              </w:rPr>
              <w:t>Overall Response</w:t>
            </w:r>
          </w:p>
        </w:tc>
        <w:tc>
          <w:tcPr>
            <w:tcW w:w="5600" w:type="dxa"/>
            <w:shd w:val="clear" w:color="auto" w:fill="auto"/>
          </w:tcPr>
          <w:p w:rsidR="002A0C22" w:rsidRPr="005B6405" w:rsidRDefault="002A0C22" w:rsidP="002A0C22">
            <w:pPr>
              <w:spacing w:after="0" w:line="240" w:lineRule="auto"/>
              <w:contextualSpacing/>
              <w:jc w:val="both"/>
              <w:rPr>
                <w:rFonts w:ascii="Arial" w:hAnsi="Arial"/>
                <w:color w:val="000000"/>
                <w:sz w:val="20"/>
                <w:szCs w:val="20"/>
                <w:lang w:eastAsia="x-none"/>
              </w:rPr>
            </w:pPr>
            <w:r w:rsidRPr="005B6405">
              <w:rPr>
                <w:rFonts w:ascii="Arial" w:hAnsi="Arial"/>
                <w:sz w:val="20"/>
                <w:szCs w:val="20"/>
              </w:rPr>
              <w:t xml:space="preserve">Quality analytical understanding of conceptual &amp; policy framework of SDG and presentation of the Purpose &amp; Expectations of evaluating </w:t>
            </w:r>
            <w:r w:rsidR="00C60374">
              <w:rPr>
                <w:rFonts w:ascii="Arial" w:hAnsi="Arial"/>
                <w:sz w:val="20"/>
                <w:szCs w:val="20"/>
              </w:rPr>
              <w:t xml:space="preserve">the </w:t>
            </w:r>
            <w:r w:rsidR="00C60374" w:rsidRPr="00FE2971">
              <w:rPr>
                <w:rFonts w:ascii="Arial" w:hAnsi="Arial"/>
                <w:color w:val="000000"/>
                <w:lang w:val="en-GB"/>
              </w:rPr>
              <w:t>N</w:t>
            </w:r>
            <w:r w:rsidR="00C60374">
              <w:rPr>
                <w:rFonts w:ascii="Arial" w:hAnsi="Arial"/>
                <w:color w:val="000000"/>
                <w:lang w:val="en-GB"/>
              </w:rPr>
              <w:t xml:space="preserve">ational Strategic Health Development Plan </w:t>
            </w:r>
            <w:r w:rsidRPr="005B6405">
              <w:rPr>
                <w:rFonts w:ascii="Arial" w:hAnsi="Arial"/>
                <w:sz w:val="20"/>
                <w:szCs w:val="20"/>
              </w:rPr>
              <w:t>for SDG</w:t>
            </w:r>
            <w:r w:rsidR="00C60374">
              <w:rPr>
                <w:rFonts w:ascii="Arial" w:hAnsi="Arial"/>
                <w:sz w:val="20"/>
                <w:szCs w:val="20"/>
              </w:rPr>
              <w:t>3 Acceleration</w:t>
            </w:r>
            <w:r w:rsidRPr="005B6405">
              <w:rPr>
                <w:rFonts w:ascii="Arial" w:hAnsi="Arial"/>
                <w:sz w:val="20"/>
                <w:szCs w:val="20"/>
              </w:rPr>
              <w:t xml:space="preserve"> </w:t>
            </w:r>
          </w:p>
        </w:tc>
        <w:tc>
          <w:tcPr>
            <w:tcW w:w="1008" w:type="dxa"/>
            <w:shd w:val="clear" w:color="auto" w:fill="auto"/>
          </w:tcPr>
          <w:p w:rsidR="002A0C22" w:rsidRPr="005B6405" w:rsidRDefault="002A0C22" w:rsidP="002A0C22">
            <w:pPr>
              <w:spacing w:after="0" w:line="240" w:lineRule="auto"/>
              <w:contextualSpacing/>
              <w:jc w:val="center"/>
              <w:rPr>
                <w:rFonts w:ascii="Arial" w:hAnsi="Arial"/>
                <w:color w:val="000000"/>
                <w:sz w:val="20"/>
                <w:szCs w:val="20"/>
                <w:lang w:eastAsia="x-none"/>
              </w:rPr>
            </w:pPr>
          </w:p>
          <w:p w:rsidR="002A0C22" w:rsidRPr="005B6405" w:rsidRDefault="002A0C22" w:rsidP="002A0C22">
            <w:pPr>
              <w:spacing w:after="0" w:line="240" w:lineRule="auto"/>
              <w:contextualSpacing/>
              <w:jc w:val="center"/>
              <w:rPr>
                <w:rFonts w:ascii="Arial" w:hAnsi="Arial"/>
                <w:color w:val="000000"/>
                <w:sz w:val="20"/>
                <w:szCs w:val="20"/>
                <w:lang w:eastAsia="x-none"/>
              </w:rPr>
            </w:pPr>
            <w:r w:rsidRPr="005B6405">
              <w:rPr>
                <w:rFonts w:ascii="Arial" w:hAnsi="Arial"/>
                <w:color w:val="000000"/>
                <w:sz w:val="20"/>
                <w:szCs w:val="20"/>
                <w:lang w:eastAsia="x-none"/>
              </w:rPr>
              <w:t>5</w:t>
            </w:r>
          </w:p>
        </w:tc>
      </w:tr>
      <w:tr w:rsidR="002A0C22" w:rsidRPr="005B6405" w:rsidTr="002A0C22">
        <w:tc>
          <w:tcPr>
            <w:tcW w:w="2968" w:type="dxa"/>
            <w:shd w:val="clear" w:color="auto" w:fill="auto"/>
          </w:tcPr>
          <w:p w:rsidR="002A0C22" w:rsidRPr="005B6405" w:rsidRDefault="002A0C22" w:rsidP="002A0C22">
            <w:pPr>
              <w:spacing w:after="0" w:line="240" w:lineRule="auto"/>
              <w:contextualSpacing/>
              <w:jc w:val="both"/>
              <w:rPr>
                <w:rFonts w:ascii="Arial" w:hAnsi="Arial"/>
                <w:color w:val="000000"/>
                <w:sz w:val="20"/>
                <w:szCs w:val="20"/>
                <w:lang w:eastAsia="x-none"/>
              </w:rPr>
            </w:pPr>
            <w:r w:rsidRPr="005B6405">
              <w:rPr>
                <w:rFonts w:ascii="Arial" w:hAnsi="Arial"/>
                <w:b/>
                <w:sz w:val="20"/>
                <w:szCs w:val="20"/>
              </w:rPr>
              <w:t>Standard Strategy/ Methodology for Evaluation</w:t>
            </w:r>
          </w:p>
        </w:tc>
        <w:tc>
          <w:tcPr>
            <w:tcW w:w="5600" w:type="dxa"/>
            <w:shd w:val="clear" w:color="auto" w:fill="auto"/>
          </w:tcPr>
          <w:p w:rsidR="002A0C22" w:rsidRPr="005B6405" w:rsidRDefault="002A0C22" w:rsidP="002A0C22">
            <w:pPr>
              <w:spacing w:after="0" w:line="240" w:lineRule="auto"/>
              <w:contextualSpacing/>
              <w:jc w:val="both"/>
              <w:rPr>
                <w:rFonts w:ascii="Arial" w:hAnsi="Arial"/>
                <w:color w:val="000000"/>
                <w:sz w:val="20"/>
                <w:szCs w:val="20"/>
                <w:lang w:eastAsia="x-none"/>
              </w:rPr>
            </w:pPr>
            <w:r w:rsidRPr="005B6405">
              <w:rPr>
                <w:rFonts w:ascii="Arial" w:hAnsi="Arial"/>
                <w:sz w:val="20"/>
                <w:szCs w:val="20"/>
              </w:rPr>
              <w:t>Design, Methodological Approaches &amp; Analysis Framework are very solid to generate credible evidence and answers to Evaluation Questions, Objectives &amp; Ethics</w:t>
            </w:r>
          </w:p>
        </w:tc>
        <w:tc>
          <w:tcPr>
            <w:tcW w:w="1008" w:type="dxa"/>
            <w:shd w:val="clear" w:color="auto" w:fill="auto"/>
          </w:tcPr>
          <w:p w:rsidR="002A0C22" w:rsidRPr="005B6405" w:rsidRDefault="002A0C22" w:rsidP="002A0C22">
            <w:pPr>
              <w:spacing w:after="0" w:line="240" w:lineRule="auto"/>
              <w:contextualSpacing/>
              <w:jc w:val="center"/>
              <w:rPr>
                <w:rFonts w:ascii="Arial" w:hAnsi="Arial"/>
                <w:color w:val="000000"/>
                <w:sz w:val="20"/>
                <w:szCs w:val="20"/>
                <w:lang w:eastAsia="x-none"/>
              </w:rPr>
            </w:pPr>
          </w:p>
          <w:p w:rsidR="002A0C22" w:rsidRPr="005B6405" w:rsidRDefault="002A0C22" w:rsidP="002A0C22">
            <w:pPr>
              <w:spacing w:after="0" w:line="240" w:lineRule="auto"/>
              <w:contextualSpacing/>
              <w:jc w:val="center"/>
              <w:rPr>
                <w:rFonts w:ascii="Arial" w:hAnsi="Arial"/>
                <w:color w:val="000000"/>
                <w:sz w:val="20"/>
                <w:szCs w:val="20"/>
                <w:lang w:eastAsia="x-none"/>
              </w:rPr>
            </w:pPr>
            <w:r w:rsidRPr="005B6405">
              <w:rPr>
                <w:rFonts w:ascii="Arial" w:hAnsi="Arial"/>
                <w:color w:val="000000"/>
                <w:sz w:val="20"/>
                <w:szCs w:val="20"/>
                <w:lang w:eastAsia="x-none"/>
              </w:rPr>
              <w:t>35</w:t>
            </w:r>
          </w:p>
        </w:tc>
      </w:tr>
      <w:tr w:rsidR="002A0C22" w:rsidRPr="005B6405" w:rsidTr="002A0C22">
        <w:trPr>
          <w:trHeight w:val="854"/>
        </w:trPr>
        <w:tc>
          <w:tcPr>
            <w:tcW w:w="2968" w:type="dxa"/>
            <w:shd w:val="clear" w:color="auto" w:fill="auto"/>
          </w:tcPr>
          <w:p w:rsidR="002A0C22" w:rsidRPr="005B6405" w:rsidRDefault="002A0C22" w:rsidP="002A0C22">
            <w:pPr>
              <w:spacing w:after="0" w:line="240" w:lineRule="auto"/>
              <w:rPr>
                <w:rFonts w:ascii="Arial" w:hAnsi="Arial"/>
                <w:b/>
                <w:sz w:val="20"/>
                <w:szCs w:val="20"/>
              </w:rPr>
            </w:pPr>
            <w:r w:rsidRPr="005B6405">
              <w:rPr>
                <w:rFonts w:ascii="Arial" w:hAnsi="Arial"/>
                <w:b/>
                <w:sz w:val="20"/>
                <w:szCs w:val="20"/>
              </w:rPr>
              <w:t>Consult Firm proposed Team dedicated to this evaluation</w:t>
            </w:r>
          </w:p>
        </w:tc>
        <w:tc>
          <w:tcPr>
            <w:tcW w:w="5600" w:type="dxa"/>
            <w:shd w:val="clear" w:color="auto" w:fill="auto"/>
          </w:tcPr>
          <w:p w:rsidR="002A0C22" w:rsidRPr="005B6405" w:rsidRDefault="002A0C22" w:rsidP="002A0C22">
            <w:pPr>
              <w:spacing w:after="0" w:line="240" w:lineRule="auto"/>
              <w:contextualSpacing/>
              <w:jc w:val="both"/>
              <w:rPr>
                <w:rFonts w:ascii="Arial" w:hAnsi="Arial"/>
                <w:color w:val="000000"/>
                <w:sz w:val="20"/>
                <w:szCs w:val="20"/>
                <w:lang w:eastAsia="x-none"/>
              </w:rPr>
            </w:pPr>
            <w:r w:rsidRPr="005B6405">
              <w:rPr>
                <w:rFonts w:ascii="Arial" w:hAnsi="Arial"/>
                <w:sz w:val="20"/>
                <w:szCs w:val="20"/>
              </w:rPr>
              <w:t>Team Leader, Team Members, Expertise &amp; Professional experience &amp; knowledge of key strategic areas of the evaluation’s objectives &amp; criteria</w:t>
            </w:r>
          </w:p>
        </w:tc>
        <w:tc>
          <w:tcPr>
            <w:tcW w:w="1008" w:type="dxa"/>
            <w:shd w:val="clear" w:color="auto" w:fill="auto"/>
          </w:tcPr>
          <w:p w:rsidR="002A0C22" w:rsidRPr="005B6405" w:rsidRDefault="002A0C22" w:rsidP="002A0C22">
            <w:pPr>
              <w:spacing w:after="0" w:line="240" w:lineRule="auto"/>
              <w:contextualSpacing/>
              <w:jc w:val="center"/>
              <w:rPr>
                <w:rFonts w:ascii="Arial" w:hAnsi="Arial"/>
                <w:color w:val="000000"/>
                <w:sz w:val="20"/>
                <w:szCs w:val="20"/>
                <w:lang w:eastAsia="x-none"/>
              </w:rPr>
            </w:pPr>
          </w:p>
          <w:p w:rsidR="002A0C22" w:rsidRPr="005B6405" w:rsidRDefault="002A0C22" w:rsidP="002A0C22">
            <w:pPr>
              <w:spacing w:after="0" w:line="240" w:lineRule="auto"/>
              <w:contextualSpacing/>
              <w:jc w:val="center"/>
              <w:rPr>
                <w:rFonts w:ascii="Arial" w:hAnsi="Arial"/>
                <w:color w:val="000000"/>
                <w:sz w:val="20"/>
                <w:szCs w:val="20"/>
                <w:lang w:eastAsia="x-none"/>
              </w:rPr>
            </w:pPr>
            <w:r w:rsidRPr="005B6405">
              <w:rPr>
                <w:rFonts w:ascii="Arial" w:hAnsi="Arial"/>
                <w:color w:val="000000"/>
                <w:sz w:val="20"/>
                <w:szCs w:val="20"/>
                <w:lang w:eastAsia="x-none"/>
              </w:rPr>
              <w:t>20</w:t>
            </w:r>
          </w:p>
        </w:tc>
      </w:tr>
      <w:tr w:rsidR="002A0C22" w:rsidRPr="005B6405" w:rsidTr="002A0C22">
        <w:tc>
          <w:tcPr>
            <w:tcW w:w="2968" w:type="dxa"/>
            <w:shd w:val="clear" w:color="auto" w:fill="auto"/>
          </w:tcPr>
          <w:p w:rsidR="002A0C22" w:rsidRPr="005B6405" w:rsidRDefault="002A0C22" w:rsidP="002A0C22">
            <w:pPr>
              <w:spacing w:after="0" w:line="240" w:lineRule="auto"/>
              <w:contextualSpacing/>
              <w:jc w:val="both"/>
              <w:rPr>
                <w:rFonts w:ascii="Arial" w:hAnsi="Arial"/>
                <w:color w:val="000000"/>
                <w:sz w:val="20"/>
                <w:szCs w:val="20"/>
                <w:lang w:eastAsia="x-none"/>
              </w:rPr>
            </w:pPr>
            <w:r w:rsidRPr="005B6405">
              <w:rPr>
                <w:rFonts w:ascii="Arial" w:hAnsi="Arial"/>
                <w:b/>
                <w:sz w:val="20"/>
                <w:szCs w:val="20"/>
              </w:rPr>
              <w:t>Trusted Organization for high level political complex Evaluation</w:t>
            </w:r>
          </w:p>
        </w:tc>
        <w:tc>
          <w:tcPr>
            <w:tcW w:w="5600" w:type="dxa"/>
            <w:shd w:val="clear" w:color="auto" w:fill="auto"/>
          </w:tcPr>
          <w:p w:rsidR="002A0C22" w:rsidRPr="005B6405" w:rsidRDefault="002A0C22" w:rsidP="002A0C22">
            <w:pPr>
              <w:spacing w:after="0" w:line="240" w:lineRule="auto"/>
              <w:contextualSpacing/>
              <w:jc w:val="both"/>
              <w:rPr>
                <w:rFonts w:ascii="Arial" w:hAnsi="Arial"/>
                <w:color w:val="000000"/>
                <w:sz w:val="20"/>
                <w:szCs w:val="20"/>
                <w:lang w:eastAsia="x-none"/>
              </w:rPr>
            </w:pPr>
            <w:r w:rsidRPr="005B6405">
              <w:rPr>
                <w:rFonts w:ascii="Arial" w:hAnsi="Arial"/>
                <w:sz w:val="20"/>
                <w:szCs w:val="20"/>
              </w:rPr>
              <w:t>Evidence of concrete experience of Evaluations completed for high level policy decision makers: evaluation of National Policies, National Development Plan or Strategy, Sector Strategic Plan and familiarity with Africa/Nigeria</w:t>
            </w:r>
          </w:p>
        </w:tc>
        <w:tc>
          <w:tcPr>
            <w:tcW w:w="1008" w:type="dxa"/>
            <w:shd w:val="clear" w:color="auto" w:fill="auto"/>
          </w:tcPr>
          <w:p w:rsidR="002A0C22" w:rsidRPr="005B6405" w:rsidRDefault="002A0C22" w:rsidP="002A0C22">
            <w:pPr>
              <w:spacing w:after="0" w:line="240" w:lineRule="auto"/>
              <w:contextualSpacing/>
              <w:jc w:val="center"/>
              <w:rPr>
                <w:rFonts w:ascii="Arial" w:hAnsi="Arial"/>
                <w:color w:val="000000"/>
                <w:sz w:val="20"/>
                <w:szCs w:val="20"/>
                <w:lang w:eastAsia="x-none"/>
              </w:rPr>
            </w:pPr>
          </w:p>
          <w:p w:rsidR="002A0C22" w:rsidRPr="005B6405" w:rsidRDefault="002A0C22" w:rsidP="002A0C22">
            <w:pPr>
              <w:spacing w:after="0" w:line="240" w:lineRule="auto"/>
              <w:contextualSpacing/>
              <w:jc w:val="center"/>
              <w:rPr>
                <w:rFonts w:ascii="Arial" w:hAnsi="Arial"/>
                <w:color w:val="000000"/>
                <w:sz w:val="20"/>
                <w:szCs w:val="20"/>
                <w:lang w:eastAsia="x-none"/>
              </w:rPr>
            </w:pPr>
            <w:r w:rsidRPr="005B6405">
              <w:rPr>
                <w:rFonts w:ascii="Arial" w:hAnsi="Arial"/>
                <w:color w:val="000000"/>
                <w:sz w:val="20"/>
                <w:szCs w:val="20"/>
                <w:lang w:eastAsia="x-none"/>
              </w:rPr>
              <w:t>20</w:t>
            </w:r>
          </w:p>
        </w:tc>
      </w:tr>
      <w:tr w:rsidR="002A0C22" w:rsidRPr="005B6405" w:rsidTr="002A0C22">
        <w:tc>
          <w:tcPr>
            <w:tcW w:w="2968" w:type="dxa"/>
            <w:shd w:val="clear" w:color="auto" w:fill="FFF2CC"/>
          </w:tcPr>
          <w:p w:rsidR="002A0C22" w:rsidRPr="005B6405" w:rsidRDefault="002A0C22" w:rsidP="002A0C22">
            <w:pPr>
              <w:spacing w:after="0" w:line="240" w:lineRule="auto"/>
              <w:contextualSpacing/>
              <w:jc w:val="both"/>
              <w:rPr>
                <w:rFonts w:ascii="Arial" w:hAnsi="Arial"/>
                <w:b/>
                <w:color w:val="000000"/>
                <w:sz w:val="20"/>
                <w:szCs w:val="20"/>
                <w:lang w:eastAsia="x-none"/>
              </w:rPr>
            </w:pPr>
            <w:r w:rsidRPr="005B6405">
              <w:rPr>
                <w:rFonts w:ascii="Arial" w:hAnsi="Arial"/>
                <w:b/>
                <w:color w:val="000000"/>
                <w:sz w:val="20"/>
                <w:szCs w:val="20"/>
                <w:lang w:eastAsia="x-none"/>
              </w:rPr>
              <w:t>Total Maximum Points</w:t>
            </w:r>
          </w:p>
        </w:tc>
        <w:tc>
          <w:tcPr>
            <w:tcW w:w="5600" w:type="dxa"/>
            <w:shd w:val="clear" w:color="auto" w:fill="FFF2CC"/>
          </w:tcPr>
          <w:p w:rsidR="002A0C22" w:rsidRPr="005B6405" w:rsidRDefault="002A0C22" w:rsidP="002A0C22">
            <w:pPr>
              <w:spacing w:after="0" w:line="240" w:lineRule="auto"/>
              <w:contextualSpacing/>
              <w:jc w:val="both"/>
              <w:rPr>
                <w:rFonts w:ascii="Arial" w:hAnsi="Arial"/>
                <w:b/>
                <w:color w:val="000000"/>
                <w:sz w:val="20"/>
                <w:szCs w:val="20"/>
                <w:lang w:eastAsia="x-none"/>
              </w:rPr>
            </w:pPr>
          </w:p>
        </w:tc>
        <w:tc>
          <w:tcPr>
            <w:tcW w:w="1008" w:type="dxa"/>
            <w:shd w:val="clear" w:color="auto" w:fill="FFF2CC"/>
          </w:tcPr>
          <w:p w:rsidR="002A0C22" w:rsidRPr="005B6405" w:rsidRDefault="002A0C22" w:rsidP="002A0C22">
            <w:pPr>
              <w:spacing w:after="0" w:line="240" w:lineRule="auto"/>
              <w:contextualSpacing/>
              <w:jc w:val="center"/>
              <w:rPr>
                <w:rFonts w:ascii="Arial" w:hAnsi="Arial"/>
                <w:b/>
                <w:color w:val="000000"/>
                <w:sz w:val="20"/>
                <w:szCs w:val="20"/>
                <w:lang w:eastAsia="x-none"/>
              </w:rPr>
            </w:pPr>
            <w:r w:rsidRPr="005B6405">
              <w:rPr>
                <w:rFonts w:ascii="Arial" w:hAnsi="Arial"/>
                <w:b/>
                <w:color w:val="000000"/>
                <w:sz w:val="20"/>
                <w:szCs w:val="20"/>
                <w:lang w:eastAsia="x-none"/>
              </w:rPr>
              <w:t>80</w:t>
            </w:r>
          </w:p>
        </w:tc>
      </w:tr>
    </w:tbl>
    <w:p w:rsidR="002A0C22" w:rsidRPr="00F60CD9" w:rsidRDefault="002A0C22" w:rsidP="002A0C22">
      <w:pPr>
        <w:spacing w:after="0" w:line="240" w:lineRule="auto"/>
        <w:contextualSpacing/>
        <w:jc w:val="both"/>
        <w:rPr>
          <w:rFonts w:ascii="Arial" w:hAnsi="Arial"/>
          <w:color w:val="000000"/>
          <w:lang w:eastAsia="x-none"/>
        </w:rPr>
      </w:pPr>
    </w:p>
    <w:p w:rsidR="00B83407" w:rsidRDefault="002A0C22" w:rsidP="00081C86">
      <w:pPr>
        <w:contextualSpacing/>
        <w:jc w:val="both"/>
        <w:rPr>
          <w:lang w:eastAsia="x-none"/>
        </w:rPr>
      </w:pPr>
      <w:r>
        <w:rPr>
          <w:rFonts w:ascii="Tahoma" w:hAnsi="Tahoma" w:cs="Tahoma"/>
          <w:b/>
          <w:sz w:val="24"/>
          <w:szCs w:val="24"/>
          <w:u w:val="single"/>
          <w:lang w:val="en-GB"/>
        </w:rPr>
        <w:br w:type="page"/>
      </w:r>
      <w:r w:rsidR="00081C86">
        <w:rPr>
          <w:lang w:eastAsia="x-none"/>
        </w:rPr>
        <w:t xml:space="preserve"> </w:t>
      </w:r>
    </w:p>
    <w:bookmarkEnd w:id="21"/>
    <w:p w:rsidR="00B83407" w:rsidRDefault="00B83407" w:rsidP="00B83407">
      <w:pPr>
        <w:spacing w:after="0" w:line="240" w:lineRule="auto"/>
        <w:contextualSpacing/>
        <w:jc w:val="both"/>
        <w:rPr>
          <w:rFonts w:ascii="Arial" w:hAnsi="Arial"/>
          <w:lang w:val="x-none" w:eastAsia="x-none"/>
        </w:rPr>
        <w:sectPr w:rsidR="00B83407" w:rsidSect="00494962">
          <w:footerReference w:type="default" r:id="rId17"/>
          <w:pgSz w:w="12240" w:h="15840"/>
          <w:pgMar w:top="1440" w:right="1440" w:bottom="1440" w:left="1440" w:header="720" w:footer="720" w:gutter="0"/>
          <w:cols w:space="720"/>
          <w:docGrid w:linePitch="360"/>
        </w:sectPr>
      </w:pPr>
    </w:p>
    <w:p w:rsidR="00B83407" w:rsidRDefault="00B83407" w:rsidP="00B83407">
      <w:pPr>
        <w:spacing w:after="0" w:line="240" w:lineRule="auto"/>
        <w:contextualSpacing/>
        <w:jc w:val="both"/>
        <w:rPr>
          <w:rFonts w:ascii="Arial" w:hAnsi="Arial"/>
          <w:lang w:val="x-none" w:eastAsia="x-none"/>
        </w:rPr>
      </w:pPr>
    </w:p>
    <w:p w:rsidR="00B83407" w:rsidRPr="00E526A6" w:rsidRDefault="00B83407" w:rsidP="00B83407">
      <w:pPr>
        <w:pStyle w:val="Heading1"/>
        <w:keepLines w:val="0"/>
        <w:pBdr>
          <w:top w:val="single" w:sz="4" w:space="4" w:color="0099FF"/>
          <w:left w:val="single" w:sz="4" w:space="0" w:color="0099FF"/>
          <w:bottom w:val="single" w:sz="4" w:space="4" w:color="0099FF"/>
          <w:right w:val="single" w:sz="4" w:space="0" w:color="0099FF"/>
        </w:pBdr>
        <w:shd w:val="clear" w:color="auto" w:fill="0099FF"/>
        <w:spacing w:before="0"/>
        <w:jc w:val="both"/>
        <w:rPr>
          <w:rFonts w:ascii="Tahoma" w:hAnsi="Tahoma" w:cs="Tahoma"/>
          <w:b/>
          <w:bCs/>
          <w:color w:val="FFFFFF"/>
          <w:kern w:val="32"/>
          <w:szCs w:val="24"/>
        </w:rPr>
      </w:pPr>
      <w:bookmarkStart w:id="50" w:name="_Toc12362725"/>
      <w:r>
        <w:rPr>
          <w:rFonts w:ascii="Tahoma" w:hAnsi="Tahoma" w:cs="Tahoma"/>
          <w:b/>
          <w:color w:val="FFFFFF"/>
          <w:kern w:val="32"/>
          <w:szCs w:val="24"/>
          <w:lang w:val="en-US"/>
        </w:rPr>
        <w:t>Annexes</w:t>
      </w:r>
      <w:bookmarkEnd w:id="50"/>
    </w:p>
    <w:p w:rsidR="00B83407" w:rsidRDefault="00B83407" w:rsidP="00B83407">
      <w:pPr>
        <w:pStyle w:val="Heading2"/>
        <w:ind w:left="360"/>
        <w:jc w:val="both"/>
        <w:rPr>
          <w:rFonts w:ascii="Arial" w:hAnsi="Arial" w:cs="Arial"/>
          <w:i w:val="0"/>
          <w:color w:val="7030A0"/>
          <w:sz w:val="24"/>
          <w:szCs w:val="24"/>
          <w:lang w:val="en-US"/>
        </w:rPr>
      </w:pPr>
      <w:bookmarkStart w:id="51" w:name="_Toc12362726"/>
      <w:r>
        <w:rPr>
          <w:rFonts w:ascii="Arial" w:hAnsi="Arial" w:cs="Arial"/>
          <w:i w:val="0"/>
          <w:color w:val="7030A0"/>
          <w:sz w:val="24"/>
          <w:szCs w:val="24"/>
          <w:lang w:val="en-US"/>
        </w:rPr>
        <w:t xml:space="preserve">A1. </w:t>
      </w:r>
      <w:r w:rsidRPr="00153615">
        <w:rPr>
          <w:rFonts w:ascii="Arial" w:hAnsi="Arial" w:cs="Arial"/>
          <w:i w:val="0"/>
          <w:color w:val="7030A0"/>
          <w:sz w:val="24"/>
          <w:szCs w:val="24"/>
          <w:lang w:val="en-US"/>
        </w:rPr>
        <w:t>Evaluation Framework: link between Criteria, Questions and Data Sources</w:t>
      </w:r>
      <w:bookmarkEnd w:id="51"/>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536"/>
        <w:gridCol w:w="3643"/>
        <w:gridCol w:w="2520"/>
      </w:tblGrid>
      <w:tr w:rsidR="00B83407" w:rsidRPr="00DA6F49" w:rsidTr="00494962">
        <w:trPr>
          <w:tblHeader/>
        </w:trPr>
        <w:tc>
          <w:tcPr>
            <w:tcW w:w="1819" w:type="dxa"/>
            <w:shd w:val="clear" w:color="auto" w:fill="FFE599"/>
          </w:tcPr>
          <w:p w:rsidR="00B83407" w:rsidRPr="00A90094" w:rsidRDefault="00B83407" w:rsidP="00494962">
            <w:pPr>
              <w:spacing w:after="0" w:line="240" w:lineRule="auto"/>
              <w:contextualSpacing/>
              <w:jc w:val="center"/>
              <w:rPr>
                <w:rFonts w:ascii="Arial" w:hAnsi="Arial"/>
                <w:b/>
                <w:lang w:eastAsia="x-none"/>
              </w:rPr>
            </w:pPr>
            <w:r w:rsidRPr="00A90094">
              <w:rPr>
                <w:rFonts w:ascii="Arial" w:hAnsi="Arial"/>
                <w:b/>
                <w:lang w:eastAsia="x-none"/>
              </w:rPr>
              <w:t>Evaluation Criteria</w:t>
            </w:r>
          </w:p>
        </w:tc>
        <w:tc>
          <w:tcPr>
            <w:tcW w:w="5536" w:type="dxa"/>
            <w:shd w:val="clear" w:color="auto" w:fill="FFE599"/>
          </w:tcPr>
          <w:p w:rsidR="00B83407" w:rsidRPr="00A90094" w:rsidRDefault="00B83407" w:rsidP="00494962">
            <w:pPr>
              <w:spacing w:after="0" w:line="240" w:lineRule="auto"/>
              <w:contextualSpacing/>
              <w:jc w:val="center"/>
              <w:rPr>
                <w:rFonts w:ascii="Arial" w:hAnsi="Arial"/>
                <w:b/>
                <w:lang w:eastAsia="x-none"/>
              </w:rPr>
            </w:pPr>
            <w:r w:rsidRPr="00A90094">
              <w:rPr>
                <w:rFonts w:ascii="Arial" w:hAnsi="Arial"/>
                <w:b/>
                <w:lang w:eastAsia="x-none"/>
              </w:rPr>
              <w:t>Evaluation Question</w:t>
            </w:r>
            <w:r>
              <w:rPr>
                <w:rFonts w:ascii="Arial" w:hAnsi="Arial"/>
                <w:b/>
                <w:lang w:eastAsia="x-none"/>
              </w:rPr>
              <w:t>s</w:t>
            </w:r>
          </w:p>
        </w:tc>
        <w:tc>
          <w:tcPr>
            <w:tcW w:w="3643" w:type="dxa"/>
            <w:shd w:val="clear" w:color="auto" w:fill="FFE599"/>
          </w:tcPr>
          <w:p w:rsidR="00B83407" w:rsidRPr="00A90094" w:rsidRDefault="00B83407" w:rsidP="00494962">
            <w:pPr>
              <w:spacing w:after="0" w:line="240" w:lineRule="auto"/>
              <w:contextualSpacing/>
              <w:jc w:val="center"/>
              <w:rPr>
                <w:rFonts w:ascii="Arial" w:hAnsi="Arial"/>
                <w:b/>
                <w:lang w:eastAsia="x-none"/>
              </w:rPr>
            </w:pPr>
            <w:r>
              <w:rPr>
                <w:rFonts w:ascii="Arial" w:hAnsi="Arial"/>
                <w:b/>
                <w:lang w:eastAsia="x-none"/>
              </w:rPr>
              <w:t>Data Sources</w:t>
            </w:r>
          </w:p>
        </w:tc>
        <w:tc>
          <w:tcPr>
            <w:tcW w:w="2520" w:type="dxa"/>
            <w:shd w:val="clear" w:color="auto" w:fill="FFE599"/>
          </w:tcPr>
          <w:p w:rsidR="00B83407" w:rsidRDefault="00B83407" w:rsidP="00494962">
            <w:pPr>
              <w:spacing w:after="0" w:line="240" w:lineRule="auto"/>
              <w:contextualSpacing/>
              <w:jc w:val="center"/>
              <w:rPr>
                <w:rFonts w:ascii="Arial" w:hAnsi="Arial"/>
                <w:b/>
                <w:lang w:eastAsia="x-none"/>
              </w:rPr>
            </w:pPr>
            <w:r>
              <w:rPr>
                <w:rFonts w:ascii="Arial" w:hAnsi="Arial"/>
                <w:b/>
                <w:lang w:eastAsia="x-none"/>
              </w:rPr>
              <w:t>Comments</w:t>
            </w:r>
          </w:p>
        </w:tc>
      </w:tr>
      <w:tr w:rsidR="00B83407" w:rsidRPr="00DA6F49" w:rsidTr="00494962">
        <w:tc>
          <w:tcPr>
            <w:tcW w:w="1819" w:type="dxa"/>
            <w:shd w:val="clear" w:color="auto" w:fill="auto"/>
          </w:tcPr>
          <w:p w:rsidR="00B83407" w:rsidRPr="003C2455" w:rsidRDefault="00B83407" w:rsidP="00494962">
            <w:pPr>
              <w:spacing w:after="0" w:line="240" w:lineRule="auto"/>
              <w:contextualSpacing/>
              <w:jc w:val="both"/>
              <w:rPr>
                <w:rFonts w:ascii="Arial" w:hAnsi="Arial"/>
                <w:sz w:val="20"/>
                <w:szCs w:val="20"/>
                <w:lang w:eastAsia="x-none"/>
              </w:rPr>
            </w:pPr>
            <w:r w:rsidRPr="003C2455">
              <w:rPr>
                <w:rFonts w:ascii="Arial" w:hAnsi="Arial"/>
                <w:sz w:val="20"/>
                <w:szCs w:val="20"/>
                <w:lang w:eastAsia="x-none"/>
              </w:rPr>
              <w:t>Relevance/ Appropriateness</w:t>
            </w:r>
          </w:p>
        </w:tc>
        <w:tc>
          <w:tcPr>
            <w:tcW w:w="5536" w:type="dxa"/>
            <w:shd w:val="clear" w:color="auto" w:fill="auto"/>
          </w:tcPr>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 xml:space="preserve">Are overall Health Sector policies, strategies consistent with SDG3? Is the SDG well mainstreamed into </w:t>
            </w:r>
            <w:r>
              <w:rPr>
                <w:rFonts w:ascii="Arial" w:hAnsi="Arial"/>
                <w:sz w:val="20"/>
                <w:szCs w:val="20"/>
                <w:lang w:eastAsia="x-none"/>
              </w:rPr>
              <w:t>N</w:t>
            </w:r>
            <w:r w:rsidR="004E2F92">
              <w:rPr>
                <w:rFonts w:ascii="Arial" w:hAnsi="Arial"/>
                <w:sz w:val="20"/>
                <w:szCs w:val="20"/>
                <w:lang w:eastAsia="x-none"/>
              </w:rPr>
              <w:t xml:space="preserve">ational Strategic Health Development Plan </w:t>
            </w:r>
            <w:r>
              <w:rPr>
                <w:rFonts w:ascii="Arial" w:hAnsi="Arial"/>
                <w:sz w:val="20"/>
                <w:szCs w:val="20"/>
                <w:lang w:eastAsia="x-none"/>
              </w:rPr>
              <w:t>(N</w:t>
            </w:r>
            <w:r w:rsidR="004E2F92">
              <w:rPr>
                <w:rFonts w:ascii="Arial" w:hAnsi="Arial"/>
                <w:sz w:val="20"/>
                <w:szCs w:val="20"/>
                <w:lang w:eastAsia="x-none"/>
              </w:rPr>
              <w:t>S</w:t>
            </w:r>
            <w:r>
              <w:rPr>
                <w:rFonts w:ascii="Arial" w:hAnsi="Arial"/>
                <w:sz w:val="20"/>
                <w:szCs w:val="20"/>
                <w:lang w:eastAsia="x-none"/>
              </w:rPr>
              <w:t>H</w:t>
            </w:r>
            <w:r w:rsidR="004E2F92">
              <w:rPr>
                <w:rFonts w:ascii="Arial" w:hAnsi="Arial"/>
                <w:sz w:val="20"/>
                <w:szCs w:val="20"/>
                <w:lang w:eastAsia="x-none"/>
              </w:rPr>
              <w:t>D</w:t>
            </w:r>
            <w:r w:rsidRPr="003C2455">
              <w:rPr>
                <w:rFonts w:ascii="Arial" w:hAnsi="Arial"/>
                <w:sz w:val="20"/>
                <w:szCs w:val="20"/>
                <w:lang w:eastAsia="x-none"/>
              </w:rPr>
              <w:t>P)?</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What is the added value of SDG</w:t>
            </w:r>
            <w:r>
              <w:rPr>
                <w:rFonts w:ascii="Arial" w:hAnsi="Arial"/>
                <w:sz w:val="20"/>
                <w:szCs w:val="20"/>
                <w:lang w:eastAsia="x-none"/>
              </w:rPr>
              <w:t>-</w:t>
            </w:r>
            <w:r w:rsidRPr="003C2455">
              <w:rPr>
                <w:rFonts w:ascii="Arial" w:hAnsi="Arial"/>
                <w:sz w:val="20"/>
                <w:szCs w:val="20"/>
                <w:lang w:eastAsia="x-none"/>
              </w:rPr>
              <w:t>3 for Health Sector Strategic Plan?</w:t>
            </w:r>
          </w:p>
        </w:tc>
        <w:tc>
          <w:tcPr>
            <w:tcW w:w="3643" w:type="dxa"/>
          </w:tcPr>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Review of exiting Strategic Planning Documents, VNR 2017 Report; OSSAP-SDGs Report;</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with national level stakeholders (FMoH, FMBNP, FMo</w:t>
            </w:r>
            <w:r>
              <w:rPr>
                <w:rFonts w:ascii="Arial" w:hAnsi="Arial"/>
                <w:sz w:val="20"/>
                <w:szCs w:val="20"/>
                <w:lang w:eastAsia="x-none"/>
              </w:rPr>
              <w:t>F</w:t>
            </w:r>
            <w:r w:rsidRPr="003C2455">
              <w:rPr>
                <w:rFonts w:ascii="Arial" w:hAnsi="Arial"/>
                <w:sz w:val="20"/>
                <w:szCs w:val="20"/>
                <w:lang w:eastAsia="x-none"/>
              </w:rPr>
              <w:t>, FMWR, UN agencies and development partners);</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with State Ministries of Budget/Planning, Finances, Health, Water Resources.</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with States MBNP, MoH, LGA Department Coordinators</w:t>
            </w:r>
          </w:p>
        </w:tc>
        <w:tc>
          <w:tcPr>
            <w:tcW w:w="2520" w:type="dxa"/>
          </w:tcPr>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Secondary data analysis of programme documents, government strategies, policies (Country and State)</w:t>
            </w:r>
          </w:p>
          <w:p w:rsidR="00B83407" w:rsidRPr="003C2455" w:rsidRDefault="00B83407" w:rsidP="00494962">
            <w:pPr>
              <w:spacing w:after="0" w:line="240" w:lineRule="auto"/>
              <w:contextualSpacing/>
              <w:jc w:val="both"/>
              <w:rPr>
                <w:rFonts w:ascii="Arial" w:hAnsi="Arial"/>
                <w:sz w:val="20"/>
                <w:szCs w:val="20"/>
                <w:lang w:eastAsia="x-none"/>
              </w:rPr>
            </w:pPr>
          </w:p>
        </w:tc>
      </w:tr>
      <w:tr w:rsidR="00B83407" w:rsidRPr="00DA6F49" w:rsidTr="00494962">
        <w:trPr>
          <w:trHeight w:val="1376"/>
        </w:trPr>
        <w:tc>
          <w:tcPr>
            <w:tcW w:w="1819" w:type="dxa"/>
            <w:shd w:val="clear" w:color="auto" w:fill="auto"/>
          </w:tcPr>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r w:rsidRPr="003C2455">
              <w:rPr>
                <w:rFonts w:ascii="Arial" w:hAnsi="Arial"/>
                <w:sz w:val="20"/>
                <w:szCs w:val="20"/>
                <w:lang w:eastAsia="x-none"/>
              </w:rPr>
              <w:t>Effectiveness</w:t>
            </w:r>
          </w:p>
        </w:tc>
        <w:tc>
          <w:tcPr>
            <w:tcW w:w="5536" w:type="dxa"/>
            <w:shd w:val="clear" w:color="auto" w:fill="auto"/>
          </w:tcPr>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What is the state of SDG3 in Nigeria in the light of indicators? What and How much progress have been made towards achieving the overall 3 Outputs and 3 Outcomes of the programme (ToC) and targets of indicators of the Result Framework/Log-frame?</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 xml:space="preserve">What are the key issues that should be addressed in sustainable way. </w:t>
            </w:r>
          </w:p>
          <w:p w:rsidR="00B83407" w:rsidRPr="003C2455" w:rsidRDefault="00B83407" w:rsidP="00494962">
            <w:pPr>
              <w:spacing w:after="0" w:line="240" w:lineRule="auto"/>
              <w:ind w:left="360"/>
              <w:contextualSpacing/>
              <w:jc w:val="both"/>
              <w:rPr>
                <w:rFonts w:ascii="Arial" w:hAnsi="Arial"/>
                <w:sz w:val="20"/>
                <w:szCs w:val="20"/>
                <w:lang w:eastAsia="x-none"/>
              </w:rPr>
            </w:pPr>
            <w:r w:rsidRPr="003C2455">
              <w:rPr>
                <w:rFonts w:ascii="Arial" w:hAnsi="Arial"/>
                <w:sz w:val="20"/>
                <w:szCs w:val="20"/>
                <w:lang w:eastAsia="x-none"/>
              </w:rPr>
              <w:t>development policy &amp; strategy?</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To what extent were the strategies and tools used in the implementation of the programmes able to achieve expected outcomes?</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To what extent did following Flagship Programmes of Health Sector achieve overall expected results: programme of Save One Million Children, Immunization Programme, Malaria Programme, PMCT Programme, etc.?</w:t>
            </w:r>
          </w:p>
        </w:tc>
        <w:tc>
          <w:tcPr>
            <w:tcW w:w="3643" w:type="dxa"/>
          </w:tcPr>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Trend Secondary Data Analysis of Routine Administrative Data from Line Ministries MIS of Health-Nutrition including diseases surveillance, MIS of WASH, Education, etc.</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Monitoring Progress Reports: Health Joint Annual Review, Specific Programme Annual Progress Report, UN/Donors Annual Reports;</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with Health &amp; WASH Officials at Federal, State, LGA, Nutrition departments and Primary Healthcare Facilities at community</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Key messages from Focus Group</w:t>
            </w:r>
          </w:p>
        </w:tc>
        <w:tc>
          <w:tcPr>
            <w:tcW w:w="2520" w:type="dxa"/>
          </w:tcPr>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Secondary data analysis of programme documents, government strategies, policies (Country and State)</w:t>
            </w:r>
          </w:p>
          <w:p w:rsidR="00B83407" w:rsidRPr="003C2455" w:rsidRDefault="00B83407" w:rsidP="00494962">
            <w:pPr>
              <w:spacing w:after="0" w:line="240" w:lineRule="auto"/>
              <w:contextualSpacing/>
              <w:jc w:val="both"/>
              <w:rPr>
                <w:rFonts w:ascii="Arial" w:hAnsi="Arial"/>
                <w:sz w:val="20"/>
                <w:szCs w:val="20"/>
                <w:lang w:eastAsia="x-none"/>
              </w:rPr>
            </w:pPr>
          </w:p>
        </w:tc>
      </w:tr>
      <w:tr w:rsidR="00B83407" w:rsidRPr="00DA6F49" w:rsidTr="00494962">
        <w:tc>
          <w:tcPr>
            <w:tcW w:w="1819" w:type="dxa"/>
            <w:shd w:val="clear" w:color="auto" w:fill="auto"/>
          </w:tcPr>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r w:rsidRPr="003C2455">
              <w:rPr>
                <w:rFonts w:ascii="Arial" w:hAnsi="Arial"/>
                <w:sz w:val="20"/>
                <w:szCs w:val="20"/>
                <w:lang w:eastAsia="x-none"/>
              </w:rPr>
              <w:t>Efficiency</w:t>
            </w:r>
          </w:p>
        </w:tc>
        <w:tc>
          <w:tcPr>
            <w:tcW w:w="5536" w:type="dxa"/>
            <w:shd w:val="clear" w:color="auto" w:fill="auto"/>
          </w:tcPr>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 xml:space="preserve">What are the Means in place of roll out of SDG3 &amp; Targets? </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How timely was the mobilization/availability of human and financial resources for the implementation of the strategic programme?</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 xml:space="preserve">How timely were procurement and distribution of essential drugs implemented? to what extent has access to essential medicines been scaled </w:t>
            </w:r>
            <w:r w:rsidR="00727B10" w:rsidRPr="003C2455">
              <w:rPr>
                <w:rFonts w:ascii="Arial" w:hAnsi="Arial"/>
                <w:sz w:val="20"/>
                <w:szCs w:val="20"/>
                <w:lang w:eastAsia="x-none"/>
              </w:rPr>
              <w:t>up?</w:t>
            </w:r>
            <w:r w:rsidRPr="003C2455">
              <w:rPr>
                <w:rFonts w:ascii="Arial" w:hAnsi="Arial"/>
                <w:sz w:val="20"/>
                <w:szCs w:val="20"/>
                <w:lang w:eastAsia="x-none"/>
              </w:rPr>
              <w:t xml:space="preserve"> </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 xml:space="preserve">What are Value For Money (Cost effectiveness) of interventions? </w:t>
            </w:r>
          </w:p>
        </w:tc>
        <w:tc>
          <w:tcPr>
            <w:tcW w:w="3643" w:type="dxa"/>
          </w:tcPr>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Monitoring Progress Reports: Health Joint Annual Review, Specific Programme Annual Progress Report, UN/Donors Annual Reports;</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MBNP &amp; MoH Annual Report on Budget Allocation and Financial expenditures for health Sector and key Government Flagship Programmes;</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Routine Administrative Data on Number of beneficiaries/users different health services;</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and FGD with stakeholders</w:t>
            </w:r>
          </w:p>
        </w:tc>
        <w:tc>
          <w:tcPr>
            <w:tcW w:w="2520" w:type="dxa"/>
          </w:tcPr>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Report on Supply Management System;</w:t>
            </w:r>
          </w:p>
          <w:p w:rsidR="00B83407" w:rsidRPr="003C2455" w:rsidRDefault="00B83407" w:rsidP="00494962">
            <w:pPr>
              <w:numPr>
                <w:ilvl w:val="0"/>
                <w:numId w:val="8"/>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Cost Effective Analysis</w:t>
            </w:r>
          </w:p>
        </w:tc>
      </w:tr>
      <w:tr w:rsidR="00B83407" w:rsidRPr="00DA6F49" w:rsidTr="00494962">
        <w:tc>
          <w:tcPr>
            <w:tcW w:w="1819" w:type="dxa"/>
            <w:shd w:val="clear" w:color="auto" w:fill="auto"/>
          </w:tcPr>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r w:rsidRPr="003C2455">
              <w:rPr>
                <w:rFonts w:ascii="Arial" w:hAnsi="Arial"/>
                <w:sz w:val="20"/>
                <w:szCs w:val="20"/>
                <w:lang w:eastAsia="x-none"/>
              </w:rPr>
              <w:t>Impact</w:t>
            </w: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tc>
        <w:tc>
          <w:tcPr>
            <w:tcW w:w="5536" w:type="dxa"/>
            <w:shd w:val="clear" w:color="auto" w:fill="auto"/>
          </w:tcPr>
          <w:p w:rsidR="00B83407" w:rsidRPr="003C2455" w:rsidRDefault="00B83407" w:rsidP="00494962">
            <w:pPr>
              <w:numPr>
                <w:ilvl w:val="0"/>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To what extent were the expected changes in individual healthy lives achieved (Impact and Outcome)?</w:t>
            </w:r>
          </w:p>
          <w:p w:rsidR="00B83407" w:rsidRPr="003C2455" w:rsidRDefault="00B83407" w:rsidP="00494962">
            <w:pPr>
              <w:numPr>
                <w:ilvl w:val="1"/>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the reduction of under-5 mortality per key group of state</w:t>
            </w:r>
          </w:p>
          <w:p w:rsidR="00B83407" w:rsidRPr="003C2455" w:rsidRDefault="00B83407" w:rsidP="00494962">
            <w:pPr>
              <w:numPr>
                <w:ilvl w:val="1"/>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the extent to which Maternal, Newborn and Child health have been improved;</w:t>
            </w:r>
          </w:p>
          <w:p w:rsidR="00B83407" w:rsidRPr="003C2455" w:rsidRDefault="00B83407" w:rsidP="00494962">
            <w:pPr>
              <w:numPr>
                <w:ilvl w:val="1"/>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the extent to which progress have been made in preventing mother to child transmission of HIV;</w:t>
            </w:r>
          </w:p>
          <w:p w:rsidR="00B83407" w:rsidRPr="003C2455" w:rsidRDefault="00B83407" w:rsidP="00494962">
            <w:pPr>
              <w:numPr>
                <w:ilvl w:val="0"/>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 xml:space="preserve">What are unintended impact that happened in communities or institutional system? </w:t>
            </w:r>
          </w:p>
          <w:p w:rsidR="00B83407" w:rsidRPr="003C2455" w:rsidRDefault="00B83407" w:rsidP="00494962">
            <w:pPr>
              <w:numPr>
                <w:ilvl w:val="0"/>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Causality: Are there any challenges in achieving the key strategic objectives? What are the challenges and strengths? What are the main driver factors of reduction or stagnation of U5MR – Bottlenecks Determinants Analysis.</w:t>
            </w:r>
          </w:p>
        </w:tc>
        <w:tc>
          <w:tcPr>
            <w:tcW w:w="3643" w:type="dxa"/>
          </w:tcPr>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Household Survey Primary Data collection in 6 States (3 categories of state comparison group);</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Trend Secondary Data Analysis of existing nationwide HH Surveys (MICS, DHS, Nutrition Survey, HIV-AIDS HH survey, Health Facilities Assessment, etc.)</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Trend Secondary Data Analysis of Routine Administrative Data from Line Ministries MIS of Health-Nutrition including diseases surveillance, MIS of WASH, Education, etc.</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Causal Analysis/Determinants Analysis using information from Monitoring Progress Reports: Health Joint Annual Review, Specific Programme Annual Progress Report, UN/Donors Annual Reports;</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 xml:space="preserve">Summary Synthesis of existing Evaluations, Researches, Studies;   </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with Health &amp; WASH Officials at Federal, State, LGA, Nutrition departments and Primary Healthcare Facilities at community</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Key messages from Focus Group Discussions at community level;</w:t>
            </w:r>
          </w:p>
        </w:tc>
        <w:tc>
          <w:tcPr>
            <w:tcW w:w="2520" w:type="dxa"/>
          </w:tcPr>
          <w:p w:rsidR="00B83407" w:rsidRPr="003C2455" w:rsidRDefault="00B83407" w:rsidP="00494962">
            <w:pPr>
              <w:numPr>
                <w:ilvl w:val="0"/>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Solid Statistical data analysis;</w:t>
            </w:r>
          </w:p>
          <w:p w:rsidR="00B83407" w:rsidRPr="003C2455" w:rsidRDefault="00B83407" w:rsidP="00494962">
            <w:pPr>
              <w:numPr>
                <w:ilvl w:val="0"/>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Analytical statement of judgement of merit or shortfalls against targets;</w:t>
            </w:r>
          </w:p>
          <w:p w:rsidR="00B83407" w:rsidRPr="003C2455" w:rsidRDefault="00B83407" w:rsidP="00494962">
            <w:pPr>
              <w:numPr>
                <w:ilvl w:val="0"/>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Multi variate statistical Causal Analysis</w:t>
            </w:r>
          </w:p>
          <w:p w:rsidR="00B83407" w:rsidRPr="003C2455" w:rsidRDefault="00B83407" w:rsidP="00494962">
            <w:pPr>
              <w:numPr>
                <w:ilvl w:val="0"/>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Transcription and synthesis of key messages/citations of recorded discussions;</w:t>
            </w:r>
          </w:p>
          <w:p w:rsidR="00B83407" w:rsidRPr="003C2455" w:rsidRDefault="00B83407" w:rsidP="00494962">
            <w:pPr>
              <w:numPr>
                <w:ilvl w:val="0"/>
                <w:numId w:val="9"/>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Triangulation of all information</w:t>
            </w:r>
          </w:p>
        </w:tc>
      </w:tr>
      <w:tr w:rsidR="00B83407" w:rsidRPr="00DA6F49" w:rsidTr="00494962">
        <w:tc>
          <w:tcPr>
            <w:tcW w:w="1819" w:type="dxa"/>
            <w:shd w:val="clear" w:color="auto" w:fill="auto"/>
          </w:tcPr>
          <w:p w:rsidR="00B83407" w:rsidRPr="003C2455" w:rsidRDefault="00B83407" w:rsidP="00494962">
            <w:pPr>
              <w:spacing w:after="0" w:line="240" w:lineRule="auto"/>
              <w:contextualSpacing/>
              <w:jc w:val="both"/>
              <w:rPr>
                <w:rFonts w:ascii="Arial" w:hAnsi="Arial"/>
                <w:sz w:val="20"/>
                <w:szCs w:val="20"/>
                <w:lang w:eastAsia="x-none"/>
              </w:rPr>
            </w:pPr>
            <w:r w:rsidRPr="003C2455">
              <w:rPr>
                <w:rFonts w:ascii="Arial" w:hAnsi="Arial"/>
                <w:sz w:val="20"/>
                <w:szCs w:val="20"/>
                <w:lang w:eastAsia="x-none"/>
              </w:rPr>
              <w:t>Human Rights &amp; No One is Left Behind</w:t>
            </w:r>
          </w:p>
        </w:tc>
        <w:tc>
          <w:tcPr>
            <w:tcW w:w="5536" w:type="dxa"/>
            <w:shd w:val="clear" w:color="auto" w:fill="auto"/>
          </w:tcPr>
          <w:p w:rsidR="00B83407" w:rsidRPr="003C2455" w:rsidRDefault="00B83407" w:rsidP="00494962">
            <w:pPr>
              <w:pStyle w:val="Default"/>
              <w:numPr>
                <w:ilvl w:val="0"/>
                <w:numId w:val="16"/>
              </w:numPr>
              <w:jc w:val="both"/>
              <w:rPr>
                <w:rFonts w:ascii="Arial" w:hAnsi="Arial" w:cs="Arial"/>
                <w:sz w:val="20"/>
                <w:szCs w:val="20"/>
              </w:rPr>
            </w:pPr>
            <w:r w:rsidRPr="003C2455">
              <w:rPr>
                <w:rFonts w:ascii="Arial" w:hAnsi="Arial" w:cs="Arial"/>
                <w:sz w:val="20"/>
                <w:szCs w:val="20"/>
              </w:rPr>
              <w:t>How are the human rights -based approach and the “Leave No One Behind” thinking of Agenda 2030 realized in Nigeria for Healthy Lives</w:t>
            </w:r>
          </w:p>
          <w:p w:rsidR="00B83407" w:rsidRPr="003C2455" w:rsidRDefault="00B83407" w:rsidP="00494962">
            <w:pPr>
              <w:pStyle w:val="Default"/>
              <w:numPr>
                <w:ilvl w:val="0"/>
                <w:numId w:val="16"/>
              </w:numPr>
              <w:jc w:val="both"/>
              <w:rPr>
                <w:rFonts w:ascii="Arial" w:hAnsi="Arial" w:cs="Arial"/>
                <w:sz w:val="20"/>
                <w:szCs w:val="20"/>
              </w:rPr>
            </w:pPr>
            <w:r w:rsidRPr="003C2455">
              <w:rPr>
                <w:rFonts w:ascii="Arial" w:hAnsi="Arial" w:cs="Arial"/>
                <w:sz w:val="20"/>
                <w:szCs w:val="20"/>
              </w:rPr>
              <w:t xml:space="preserve">To what extent was the human rights-based approach integrated into Health Sector Programming within Key Flagship Programme design and implementation? </w:t>
            </w:r>
          </w:p>
        </w:tc>
        <w:tc>
          <w:tcPr>
            <w:tcW w:w="3643" w:type="dxa"/>
          </w:tcPr>
          <w:p w:rsidR="00B83407" w:rsidRPr="003C2455" w:rsidRDefault="00B83407" w:rsidP="00494962">
            <w:pPr>
              <w:numPr>
                <w:ilvl w:val="0"/>
                <w:numId w:val="16"/>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Review of exiting Strategic Planning Documents</w:t>
            </w:r>
          </w:p>
          <w:p w:rsidR="00B83407" w:rsidRPr="003C2455" w:rsidRDefault="00B83407" w:rsidP="00494962">
            <w:pPr>
              <w:numPr>
                <w:ilvl w:val="0"/>
                <w:numId w:val="16"/>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with national level stakeholders (FMoH, FMBNP, FMFinances, FMWR, UN agencies and development partners)</w:t>
            </w:r>
          </w:p>
          <w:p w:rsidR="00B83407" w:rsidRPr="003C2455" w:rsidRDefault="00B83407" w:rsidP="00494962">
            <w:pPr>
              <w:numPr>
                <w:ilvl w:val="0"/>
                <w:numId w:val="16"/>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with State Ministries of Budget/Planning, Finances, Health, Water Resources.</w:t>
            </w:r>
          </w:p>
          <w:p w:rsidR="00B83407" w:rsidRPr="003C2455" w:rsidRDefault="00B83407" w:rsidP="00494962">
            <w:pPr>
              <w:numPr>
                <w:ilvl w:val="0"/>
                <w:numId w:val="16"/>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with States MBNP, MoH, LGA Department Coordinators</w:t>
            </w:r>
          </w:p>
        </w:tc>
        <w:tc>
          <w:tcPr>
            <w:tcW w:w="2520" w:type="dxa"/>
          </w:tcPr>
          <w:p w:rsidR="00B83407" w:rsidRPr="003C2455" w:rsidRDefault="00B83407" w:rsidP="00494962">
            <w:pPr>
              <w:spacing w:after="0" w:line="240" w:lineRule="auto"/>
              <w:contextualSpacing/>
              <w:jc w:val="both"/>
              <w:rPr>
                <w:rFonts w:ascii="Arial" w:hAnsi="Arial"/>
                <w:sz w:val="20"/>
                <w:szCs w:val="20"/>
                <w:lang w:eastAsia="x-none"/>
              </w:rPr>
            </w:pPr>
          </w:p>
        </w:tc>
      </w:tr>
      <w:tr w:rsidR="00B83407" w:rsidRPr="00DA6F49" w:rsidTr="00494962">
        <w:tc>
          <w:tcPr>
            <w:tcW w:w="1819" w:type="dxa"/>
            <w:shd w:val="clear" w:color="auto" w:fill="auto"/>
          </w:tcPr>
          <w:p w:rsidR="00B83407" w:rsidRPr="003C2455" w:rsidRDefault="00B83407" w:rsidP="00494962">
            <w:pPr>
              <w:spacing w:after="0" w:line="240" w:lineRule="auto"/>
              <w:contextualSpacing/>
              <w:jc w:val="both"/>
              <w:rPr>
                <w:rFonts w:ascii="Arial" w:hAnsi="Arial"/>
                <w:sz w:val="20"/>
                <w:szCs w:val="20"/>
                <w:lang w:eastAsia="x-none"/>
              </w:rPr>
            </w:pPr>
            <w:r w:rsidRPr="003C2455">
              <w:rPr>
                <w:rFonts w:ascii="Arial" w:hAnsi="Arial"/>
                <w:sz w:val="20"/>
                <w:szCs w:val="20"/>
                <w:lang w:eastAsia="x-none"/>
              </w:rPr>
              <w:t>Sustainability</w:t>
            </w:r>
          </w:p>
        </w:tc>
        <w:tc>
          <w:tcPr>
            <w:tcW w:w="5536" w:type="dxa"/>
            <w:shd w:val="clear" w:color="auto" w:fill="auto"/>
          </w:tcPr>
          <w:p w:rsidR="00B83407" w:rsidRPr="003C2455" w:rsidRDefault="00B83407" w:rsidP="00494962">
            <w:pPr>
              <w:pStyle w:val="Default"/>
              <w:jc w:val="both"/>
              <w:rPr>
                <w:rFonts w:ascii="Arial" w:hAnsi="Arial" w:cs="Arial"/>
                <w:sz w:val="20"/>
                <w:szCs w:val="20"/>
                <w:lang w:eastAsia="x-none"/>
              </w:rPr>
            </w:pPr>
            <w:r w:rsidRPr="003C2455">
              <w:rPr>
                <w:rFonts w:ascii="Arial" w:hAnsi="Arial" w:cs="Arial"/>
                <w:sz w:val="20"/>
                <w:szCs w:val="20"/>
              </w:rPr>
              <w:t xml:space="preserve">To what extend effective systematic Participation of all stakeholders (individuals, communities, Local institutions, States and federal stakeholders) in design, implementation, financing and M&amp;E of Health Programmes is </w:t>
            </w:r>
            <w:r w:rsidR="003C7BE8" w:rsidRPr="003C2455">
              <w:rPr>
                <w:rFonts w:ascii="Arial" w:hAnsi="Arial" w:cs="Arial"/>
                <w:sz w:val="20"/>
                <w:szCs w:val="20"/>
              </w:rPr>
              <w:t>functioning</w:t>
            </w:r>
            <w:r w:rsidRPr="003C2455">
              <w:rPr>
                <w:rFonts w:ascii="Arial" w:hAnsi="Arial" w:cs="Arial"/>
                <w:sz w:val="20"/>
                <w:szCs w:val="20"/>
              </w:rPr>
              <w:t xml:space="preserve"> to sustain the gains made in achieving Impact, Outcomes and Outputs?</w:t>
            </w:r>
          </w:p>
        </w:tc>
        <w:tc>
          <w:tcPr>
            <w:tcW w:w="3643" w:type="dxa"/>
          </w:tcPr>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 xml:space="preserve">Summary Synthesis of existing Evaluations, Researches, Studies;   </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with Health &amp; WASH Officials at Federal, State, LGA, Nutrition departments and Primary Healthcare Facilities at community</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Key messages from Focus Group Discussions at community level</w:t>
            </w:r>
          </w:p>
        </w:tc>
        <w:tc>
          <w:tcPr>
            <w:tcW w:w="2520" w:type="dxa"/>
          </w:tcPr>
          <w:p w:rsidR="00B83407" w:rsidRPr="003C2455" w:rsidRDefault="00B83407" w:rsidP="00494962">
            <w:pPr>
              <w:spacing w:after="0" w:line="240" w:lineRule="auto"/>
              <w:contextualSpacing/>
              <w:jc w:val="both"/>
              <w:rPr>
                <w:rFonts w:ascii="Arial" w:hAnsi="Arial"/>
                <w:sz w:val="20"/>
                <w:szCs w:val="20"/>
                <w:lang w:eastAsia="x-none"/>
              </w:rPr>
            </w:pPr>
          </w:p>
        </w:tc>
      </w:tr>
      <w:tr w:rsidR="00B83407" w:rsidRPr="00DA6F49" w:rsidTr="00494962">
        <w:tc>
          <w:tcPr>
            <w:tcW w:w="1819" w:type="dxa"/>
            <w:shd w:val="clear" w:color="auto" w:fill="auto"/>
          </w:tcPr>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r w:rsidRPr="003C2455">
              <w:rPr>
                <w:rFonts w:ascii="Arial" w:hAnsi="Arial"/>
                <w:sz w:val="20"/>
                <w:szCs w:val="20"/>
                <w:lang w:eastAsia="x-none"/>
              </w:rPr>
              <w:t>Gender Equality</w:t>
            </w:r>
          </w:p>
        </w:tc>
        <w:tc>
          <w:tcPr>
            <w:tcW w:w="5536" w:type="dxa"/>
            <w:shd w:val="clear" w:color="auto" w:fill="auto"/>
          </w:tcPr>
          <w:p w:rsidR="00B83407" w:rsidRPr="003C2455" w:rsidRDefault="00B83407" w:rsidP="00494962">
            <w:pPr>
              <w:pStyle w:val="Default"/>
              <w:jc w:val="both"/>
              <w:rPr>
                <w:rFonts w:ascii="Arial" w:hAnsi="Arial" w:cs="Arial"/>
                <w:sz w:val="20"/>
                <w:szCs w:val="20"/>
              </w:rPr>
            </w:pPr>
          </w:p>
          <w:p w:rsidR="00B83407" w:rsidRPr="003C2455" w:rsidRDefault="00B83407" w:rsidP="00494962">
            <w:pPr>
              <w:pStyle w:val="Default"/>
              <w:jc w:val="both"/>
              <w:rPr>
                <w:rFonts w:ascii="Arial" w:hAnsi="Arial" w:cs="Arial"/>
                <w:sz w:val="20"/>
                <w:szCs w:val="20"/>
              </w:rPr>
            </w:pPr>
            <w:r w:rsidRPr="003C2455">
              <w:rPr>
                <w:rFonts w:ascii="Arial" w:hAnsi="Arial" w:cs="Arial"/>
                <w:sz w:val="20"/>
                <w:szCs w:val="20"/>
              </w:rPr>
              <w:t xml:space="preserve">To what extent </w:t>
            </w:r>
            <w:r w:rsidR="00BC1600">
              <w:rPr>
                <w:rFonts w:ascii="Arial" w:hAnsi="Arial" w:cs="Arial"/>
                <w:sz w:val="20"/>
                <w:szCs w:val="20"/>
              </w:rPr>
              <w:t xml:space="preserve">National Strategic </w:t>
            </w:r>
            <w:r w:rsidRPr="003C2455">
              <w:rPr>
                <w:rFonts w:ascii="Arial" w:hAnsi="Arial" w:cs="Arial"/>
                <w:sz w:val="20"/>
                <w:szCs w:val="20"/>
              </w:rPr>
              <w:t xml:space="preserve">Health </w:t>
            </w:r>
            <w:r w:rsidR="00BC1600">
              <w:rPr>
                <w:rFonts w:ascii="Arial" w:hAnsi="Arial" w:cs="Arial"/>
                <w:sz w:val="20"/>
                <w:szCs w:val="20"/>
              </w:rPr>
              <w:t>Development</w:t>
            </w:r>
            <w:r w:rsidRPr="003C2455">
              <w:rPr>
                <w:rFonts w:ascii="Arial" w:hAnsi="Arial" w:cs="Arial"/>
                <w:sz w:val="20"/>
                <w:szCs w:val="20"/>
              </w:rPr>
              <w:t xml:space="preserve"> Plan and flagship programmes incorporated considerations of gender equality and the empowerment of women and girls into the design, implementation and monitoring of interventions? </w:t>
            </w:r>
          </w:p>
        </w:tc>
        <w:tc>
          <w:tcPr>
            <w:tcW w:w="3643" w:type="dxa"/>
          </w:tcPr>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Household Survey Primary Data collection in 6 States (3 categories of state comparison group);</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Trend Secondary Data Analysis of existing nationwide HH Surveys (MICS, DHS, Nutrition Survey, HIV-AIDS HH survey, Health Facilities Assessment, etc.)</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Trend Secondary Data Analysis of Routine Administrative Data from Line Ministries MIS of Health-Nutrition including diseases surveillance, MIS of WASH, Education, etc.</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Causal Analysis/Determinants Analysis using information from Monitoring Progress Reports: Health Joint Annual Review, Specific Programme Annual Progress Report, UN/Donors Annual Reports;</w:t>
            </w:r>
          </w:p>
        </w:tc>
        <w:tc>
          <w:tcPr>
            <w:tcW w:w="2520" w:type="dxa"/>
          </w:tcPr>
          <w:p w:rsidR="00B83407" w:rsidRPr="003C2455" w:rsidRDefault="00B83407" w:rsidP="00494962">
            <w:pPr>
              <w:pStyle w:val="Default"/>
              <w:jc w:val="both"/>
              <w:rPr>
                <w:rFonts w:ascii="Arial" w:hAnsi="Arial" w:cs="Arial"/>
                <w:sz w:val="20"/>
                <w:szCs w:val="20"/>
              </w:rPr>
            </w:pPr>
          </w:p>
        </w:tc>
      </w:tr>
      <w:tr w:rsidR="00B83407" w:rsidRPr="00DA6F49" w:rsidTr="00494962">
        <w:tc>
          <w:tcPr>
            <w:tcW w:w="1819" w:type="dxa"/>
            <w:shd w:val="clear" w:color="auto" w:fill="auto"/>
          </w:tcPr>
          <w:p w:rsidR="00BC1600" w:rsidRDefault="00BC1600" w:rsidP="00494962">
            <w:pPr>
              <w:spacing w:after="0" w:line="240" w:lineRule="auto"/>
              <w:contextualSpacing/>
              <w:jc w:val="both"/>
              <w:rPr>
                <w:rFonts w:ascii="Arial" w:hAnsi="Arial"/>
                <w:sz w:val="20"/>
                <w:szCs w:val="20"/>
                <w:lang w:eastAsia="x-none"/>
              </w:rPr>
            </w:pPr>
          </w:p>
          <w:p w:rsidR="00BC1600" w:rsidRDefault="00BC1600"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r w:rsidRPr="003C2455">
              <w:rPr>
                <w:rFonts w:ascii="Arial" w:hAnsi="Arial"/>
                <w:sz w:val="20"/>
                <w:szCs w:val="20"/>
                <w:lang w:eastAsia="x-none"/>
              </w:rPr>
              <w:t>Equity</w:t>
            </w:r>
          </w:p>
        </w:tc>
        <w:tc>
          <w:tcPr>
            <w:tcW w:w="5536" w:type="dxa"/>
            <w:shd w:val="clear" w:color="auto" w:fill="auto"/>
          </w:tcPr>
          <w:p w:rsidR="00B83407" w:rsidRPr="003C2455" w:rsidRDefault="00B83407" w:rsidP="00494962">
            <w:pPr>
              <w:pStyle w:val="Default"/>
              <w:numPr>
                <w:ilvl w:val="0"/>
                <w:numId w:val="16"/>
              </w:numPr>
              <w:jc w:val="both"/>
              <w:rPr>
                <w:rFonts w:ascii="Arial" w:hAnsi="Arial" w:cs="Arial"/>
                <w:sz w:val="20"/>
                <w:szCs w:val="20"/>
              </w:rPr>
            </w:pPr>
            <w:r w:rsidRPr="003C2455">
              <w:rPr>
                <w:rFonts w:ascii="Arial" w:hAnsi="Arial" w:cs="Arial"/>
                <w:sz w:val="20"/>
                <w:szCs w:val="20"/>
              </w:rPr>
              <w:t xml:space="preserve">To what extent did the programme target the poorest and helped reduce inequalities between the wealthier groups and the poorest groups? </w:t>
            </w:r>
          </w:p>
          <w:p w:rsidR="00B83407" w:rsidRPr="003C2455" w:rsidRDefault="00B83407" w:rsidP="00494962">
            <w:pPr>
              <w:pStyle w:val="Default"/>
              <w:numPr>
                <w:ilvl w:val="0"/>
                <w:numId w:val="16"/>
              </w:numPr>
              <w:jc w:val="both"/>
              <w:rPr>
                <w:rFonts w:ascii="Arial" w:hAnsi="Arial" w:cs="Arial"/>
                <w:sz w:val="20"/>
                <w:szCs w:val="20"/>
              </w:rPr>
            </w:pPr>
            <w:r w:rsidRPr="003C2455">
              <w:rPr>
                <w:rFonts w:ascii="Arial" w:hAnsi="Arial" w:cs="Arial"/>
                <w:sz w:val="20"/>
                <w:szCs w:val="20"/>
              </w:rPr>
              <w:t xml:space="preserve">To what extent were the barriers (and their causes) to access basic services in </w:t>
            </w:r>
            <w:r w:rsidR="00BC1600">
              <w:rPr>
                <w:rFonts w:ascii="Arial" w:hAnsi="Arial" w:cs="Arial"/>
                <w:sz w:val="20"/>
                <w:szCs w:val="20"/>
              </w:rPr>
              <w:t>Health</w:t>
            </w:r>
            <w:r w:rsidRPr="003C2455">
              <w:rPr>
                <w:rFonts w:ascii="Arial" w:hAnsi="Arial" w:cs="Arial"/>
                <w:sz w:val="20"/>
                <w:szCs w:val="20"/>
              </w:rPr>
              <w:t xml:space="preserve"> in the targeted LGAs, identified and addressed as part of the overall Programme strategy priorities? </w:t>
            </w:r>
          </w:p>
        </w:tc>
        <w:tc>
          <w:tcPr>
            <w:tcW w:w="3643" w:type="dxa"/>
          </w:tcPr>
          <w:p w:rsidR="00B83407" w:rsidRPr="003C2455" w:rsidRDefault="00B83407" w:rsidP="00494962">
            <w:pPr>
              <w:numPr>
                <w:ilvl w:val="0"/>
                <w:numId w:val="16"/>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Household Survey Primary Data collection in 6 States (3 categories of state comparison group);</w:t>
            </w:r>
          </w:p>
          <w:p w:rsidR="00B83407" w:rsidRPr="003C2455" w:rsidRDefault="00B83407" w:rsidP="00494962">
            <w:pPr>
              <w:numPr>
                <w:ilvl w:val="0"/>
                <w:numId w:val="16"/>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Trend Secondary Data Analysis of existing nationwide HH Surveys (MICS, DHS, Nutrition Survey, HIV-AIDS HH survey, Health Facilities Assessment, etc.)</w:t>
            </w:r>
          </w:p>
          <w:p w:rsidR="00B83407" w:rsidRPr="003C2455" w:rsidRDefault="00B83407" w:rsidP="00494962">
            <w:pPr>
              <w:numPr>
                <w:ilvl w:val="0"/>
                <w:numId w:val="16"/>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Trend Secondary Data Analysis of Routine Administrative Data from Line Ministries MIS of Health-Nutrition including diseases surveillance, MIS of WASH, Education, etc.</w:t>
            </w:r>
          </w:p>
          <w:p w:rsidR="00B83407" w:rsidRPr="003C2455" w:rsidRDefault="00B83407" w:rsidP="00494962">
            <w:pPr>
              <w:numPr>
                <w:ilvl w:val="0"/>
                <w:numId w:val="16"/>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Causal Analysis/Determinants Analysis using information from Monitoring Progress Reports: Health Joint Annual Review, Specific Programme Annual Progress Report, UN/Donors Annual Reports;</w:t>
            </w:r>
          </w:p>
        </w:tc>
        <w:tc>
          <w:tcPr>
            <w:tcW w:w="2520" w:type="dxa"/>
          </w:tcPr>
          <w:p w:rsidR="00B83407" w:rsidRPr="003C2455" w:rsidRDefault="00B83407" w:rsidP="00494962">
            <w:pPr>
              <w:pStyle w:val="Default"/>
              <w:jc w:val="both"/>
              <w:rPr>
                <w:rFonts w:ascii="Arial" w:hAnsi="Arial" w:cs="Arial"/>
                <w:sz w:val="20"/>
                <w:szCs w:val="20"/>
              </w:rPr>
            </w:pPr>
          </w:p>
        </w:tc>
      </w:tr>
      <w:tr w:rsidR="00B83407" w:rsidRPr="00DA6F49" w:rsidTr="00494962">
        <w:tc>
          <w:tcPr>
            <w:tcW w:w="1819" w:type="dxa"/>
            <w:shd w:val="clear" w:color="auto" w:fill="auto"/>
          </w:tcPr>
          <w:p w:rsidR="00BC1600" w:rsidRDefault="00BC1600" w:rsidP="00494962">
            <w:pPr>
              <w:spacing w:after="0" w:line="240" w:lineRule="auto"/>
              <w:contextualSpacing/>
              <w:jc w:val="both"/>
              <w:rPr>
                <w:rFonts w:ascii="Arial" w:hAnsi="Arial"/>
                <w:sz w:val="20"/>
                <w:szCs w:val="20"/>
                <w:lang w:eastAsia="x-none"/>
              </w:rPr>
            </w:pPr>
          </w:p>
          <w:p w:rsidR="00BC1600" w:rsidRDefault="00BC1600" w:rsidP="00494962">
            <w:pPr>
              <w:spacing w:after="0" w:line="240" w:lineRule="auto"/>
              <w:contextualSpacing/>
              <w:jc w:val="both"/>
              <w:rPr>
                <w:rFonts w:ascii="Arial" w:hAnsi="Arial"/>
                <w:sz w:val="20"/>
                <w:szCs w:val="20"/>
                <w:lang w:eastAsia="x-none"/>
              </w:rPr>
            </w:pPr>
          </w:p>
          <w:p w:rsidR="00B83407" w:rsidRPr="003C2455" w:rsidRDefault="00B83407" w:rsidP="00494962">
            <w:pPr>
              <w:spacing w:after="0" w:line="240" w:lineRule="auto"/>
              <w:contextualSpacing/>
              <w:jc w:val="both"/>
              <w:rPr>
                <w:rFonts w:ascii="Arial" w:hAnsi="Arial"/>
                <w:sz w:val="20"/>
                <w:szCs w:val="20"/>
                <w:lang w:eastAsia="x-none"/>
              </w:rPr>
            </w:pPr>
            <w:r w:rsidRPr="003C2455">
              <w:rPr>
                <w:rFonts w:ascii="Arial" w:hAnsi="Arial"/>
                <w:sz w:val="20"/>
                <w:szCs w:val="20"/>
                <w:lang w:eastAsia="x-none"/>
              </w:rPr>
              <w:t>Universality</w:t>
            </w:r>
          </w:p>
        </w:tc>
        <w:tc>
          <w:tcPr>
            <w:tcW w:w="5536" w:type="dxa"/>
            <w:shd w:val="clear" w:color="auto" w:fill="auto"/>
          </w:tcPr>
          <w:p w:rsidR="00B83407" w:rsidRPr="003C2455" w:rsidRDefault="00B83407" w:rsidP="00494962">
            <w:pPr>
              <w:pStyle w:val="Default"/>
              <w:jc w:val="both"/>
              <w:rPr>
                <w:rFonts w:ascii="Arial" w:hAnsi="Arial" w:cs="Arial"/>
                <w:sz w:val="20"/>
                <w:szCs w:val="20"/>
                <w:lang w:eastAsia="x-none"/>
              </w:rPr>
            </w:pPr>
            <w:r w:rsidRPr="003C2455">
              <w:rPr>
                <w:rFonts w:ascii="Arial" w:hAnsi="Arial" w:cs="Arial"/>
                <w:sz w:val="20"/>
                <w:szCs w:val="20"/>
              </w:rPr>
              <w:t>To what extent all child rights for full integrated universal health package of services are available and benefiting to children and mothers?</w:t>
            </w:r>
            <w:r w:rsidRPr="003C2455">
              <w:rPr>
                <w:rFonts w:ascii="Arial" w:hAnsi="Arial" w:cs="Arial"/>
                <w:sz w:val="20"/>
                <w:szCs w:val="20"/>
                <w:lang w:eastAsia="x-none"/>
              </w:rPr>
              <w:t xml:space="preserve"> </w:t>
            </w:r>
          </w:p>
        </w:tc>
        <w:tc>
          <w:tcPr>
            <w:tcW w:w="3643" w:type="dxa"/>
          </w:tcPr>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Trend Secondary Data Analysis of existing nationwide HH Surveys (MICS, DHS, Nutrition Survey, HIV-AIDS HH survey, Health Facilities Assessment, etc.)</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Trend Secondary Data Analysis of Routine Administrative Data from Line Ministries MIS of Health-Nutrition including diseases surveillance, MIS of WASH, Education, etc.</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KII with Health &amp; WASH Officials at Federal, State, LGA, Nutrition departments and Primary Healthcare Facilities at community</w:t>
            </w:r>
          </w:p>
          <w:p w:rsidR="00B83407" w:rsidRPr="003C2455" w:rsidRDefault="00B83407" w:rsidP="00494962">
            <w:pPr>
              <w:numPr>
                <w:ilvl w:val="0"/>
                <w:numId w:val="14"/>
              </w:numPr>
              <w:spacing w:after="0" w:line="240" w:lineRule="auto"/>
              <w:contextualSpacing/>
              <w:jc w:val="both"/>
              <w:rPr>
                <w:rFonts w:ascii="Arial" w:hAnsi="Arial"/>
                <w:sz w:val="20"/>
                <w:szCs w:val="20"/>
                <w:lang w:eastAsia="x-none"/>
              </w:rPr>
            </w:pPr>
            <w:r w:rsidRPr="003C2455">
              <w:rPr>
                <w:rFonts w:ascii="Arial" w:hAnsi="Arial"/>
                <w:sz w:val="20"/>
                <w:szCs w:val="20"/>
                <w:lang w:eastAsia="x-none"/>
              </w:rPr>
              <w:t>Key messages from Focus Group Discussions at community level</w:t>
            </w:r>
          </w:p>
        </w:tc>
        <w:tc>
          <w:tcPr>
            <w:tcW w:w="2520" w:type="dxa"/>
          </w:tcPr>
          <w:p w:rsidR="00B83407" w:rsidRPr="003C2455" w:rsidRDefault="00B83407" w:rsidP="00494962">
            <w:pPr>
              <w:spacing w:after="0" w:line="240" w:lineRule="auto"/>
              <w:contextualSpacing/>
              <w:jc w:val="both"/>
              <w:rPr>
                <w:rFonts w:ascii="Arial" w:hAnsi="Arial"/>
                <w:sz w:val="20"/>
                <w:szCs w:val="20"/>
                <w:lang w:eastAsia="x-none"/>
              </w:rPr>
            </w:pPr>
          </w:p>
        </w:tc>
      </w:tr>
    </w:tbl>
    <w:p w:rsidR="00B83407" w:rsidRDefault="00B83407" w:rsidP="00B83407">
      <w:pPr>
        <w:rPr>
          <w:lang w:eastAsia="x-none"/>
        </w:rPr>
      </w:pPr>
    </w:p>
    <w:p w:rsidR="00B83407" w:rsidRPr="00F363E9" w:rsidRDefault="00B83407" w:rsidP="00B83407">
      <w:pPr>
        <w:rPr>
          <w:lang w:eastAsia="x-none"/>
        </w:rPr>
      </w:pPr>
    </w:p>
    <w:p w:rsidR="00B83407" w:rsidRPr="00153615" w:rsidRDefault="00B83407" w:rsidP="00B83407">
      <w:pPr>
        <w:pStyle w:val="Heading2"/>
        <w:ind w:left="360"/>
        <w:jc w:val="both"/>
        <w:rPr>
          <w:rFonts w:ascii="Arial" w:hAnsi="Arial" w:cs="Arial"/>
          <w:i w:val="0"/>
          <w:color w:val="7030A0"/>
          <w:sz w:val="24"/>
          <w:szCs w:val="24"/>
          <w:lang w:val="en-US"/>
        </w:rPr>
      </w:pPr>
      <w:bookmarkStart w:id="52" w:name="_Toc12362727"/>
      <w:r>
        <w:rPr>
          <w:rFonts w:ascii="Arial" w:hAnsi="Arial" w:cs="Arial"/>
          <w:i w:val="0"/>
          <w:color w:val="7030A0"/>
          <w:sz w:val="24"/>
          <w:szCs w:val="24"/>
          <w:lang w:val="en-US"/>
        </w:rPr>
        <w:t xml:space="preserve">A2. </w:t>
      </w:r>
      <w:r w:rsidRPr="00153615">
        <w:rPr>
          <w:rFonts w:ascii="Arial" w:hAnsi="Arial" w:cs="Arial"/>
          <w:i w:val="0"/>
          <w:color w:val="7030A0"/>
          <w:sz w:val="24"/>
          <w:szCs w:val="24"/>
          <w:lang w:val="en-US"/>
        </w:rPr>
        <w:t>References &amp; Bibliographies</w:t>
      </w:r>
      <w:bookmarkEnd w:id="52"/>
    </w:p>
    <w:p w:rsidR="00B83407" w:rsidRPr="005F3BBA" w:rsidRDefault="00B83407" w:rsidP="00B83407">
      <w:pPr>
        <w:autoSpaceDE w:val="0"/>
        <w:autoSpaceDN w:val="0"/>
        <w:adjustRightInd w:val="0"/>
        <w:spacing w:line="240" w:lineRule="auto"/>
        <w:jc w:val="both"/>
        <w:rPr>
          <w:lang w:eastAsia="x-none"/>
        </w:rPr>
      </w:pPr>
    </w:p>
    <w:p w:rsidR="00E81BCA" w:rsidRPr="00BD0DC4" w:rsidRDefault="00E81BCA" w:rsidP="00B83407">
      <w:pPr>
        <w:rPr>
          <w:rFonts w:cs="Calibri"/>
          <w:sz w:val="24"/>
          <w:szCs w:val="24"/>
          <w:lang w:val="fr-FR"/>
        </w:rPr>
      </w:pPr>
    </w:p>
    <w:p w:rsidR="00C54BF0" w:rsidRPr="005F3BBA" w:rsidRDefault="00C54BF0" w:rsidP="00A60A01">
      <w:pPr>
        <w:autoSpaceDE w:val="0"/>
        <w:autoSpaceDN w:val="0"/>
        <w:adjustRightInd w:val="0"/>
        <w:spacing w:line="240" w:lineRule="auto"/>
        <w:jc w:val="both"/>
        <w:rPr>
          <w:lang w:eastAsia="x-none"/>
        </w:rPr>
      </w:pPr>
    </w:p>
    <w:sectPr w:rsidR="00C54BF0" w:rsidRPr="005F3BBA" w:rsidSect="00B8340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336" w:rsidRDefault="00494336" w:rsidP="00386D50">
      <w:pPr>
        <w:spacing w:after="0" w:line="240" w:lineRule="auto"/>
      </w:pPr>
      <w:r>
        <w:separator/>
      </w:r>
    </w:p>
  </w:endnote>
  <w:endnote w:type="continuationSeparator" w:id="0">
    <w:p w:rsidR="00494336" w:rsidRDefault="00494336" w:rsidP="0038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9E" w:rsidRDefault="008A509E">
    <w:pPr>
      <w:pStyle w:val="Footer"/>
    </w:pPr>
    <w:r>
      <w:rPr>
        <w:noProof/>
        <w:color w:val="808080"/>
      </w:rPr>
      <mc:AlternateContent>
        <mc:Choice Requires="wpg">
          <w:drawing>
            <wp:anchor distT="0" distB="0" distL="0" distR="0" simplePos="0" relativeHeight="251658752" behindDoc="0" locked="0" layoutInCell="1" allowOverlap="1">
              <wp:simplePos x="0" y="0"/>
              <wp:positionH relativeFrom="page">
                <wp:posOffset>548640</wp:posOffset>
              </wp:positionH>
              <wp:positionV relativeFrom="page">
                <wp:posOffset>9330690</wp:posOffset>
              </wp:positionV>
              <wp:extent cx="6248400" cy="320040"/>
              <wp:effectExtent l="2540" t="0" r="0" b="1270"/>
              <wp:wrapSquare wrapText="bothSides"/>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20040"/>
                        <a:chOff x="0" y="0"/>
                        <a:chExt cx="59626" cy="3238"/>
                      </a:xfrm>
                    </wpg:grpSpPr>
                    <wps:wsp>
                      <wps:cNvPr id="4" name="Rectangle 38"/>
                      <wps:cNvSpPr>
                        <a:spLocks noChangeArrowheads="1"/>
                      </wps:cNvSpPr>
                      <wps:spPr bwMode="auto">
                        <a:xfrm>
                          <a:off x="190" y="0"/>
                          <a:ext cx="59436" cy="188"/>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25400">
                              <a:solidFill>
                                <a:srgbClr val="000000"/>
                              </a:solidFill>
                              <a:miter lim="800000"/>
                              <a:headEnd/>
                              <a:tailEnd/>
                            </a14:hiddenLine>
                          </a:ext>
                        </a:extLst>
                      </wps:spPr>
                      <wps:bodyPr rot="0" vert="horz" wrap="square" lIns="91440" tIns="45720" rIns="91440" bIns="45720" anchor="ctr" anchorCtr="0" upright="1">
                        <a:noAutofit/>
                      </wps:bodyPr>
                    </wps:wsp>
                    <wps:wsp>
                      <wps:cNvPr id="5" name="Text Box 39"/>
                      <wps:cNvSpPr txBox="1">
                        <a:spLocks noChangeArrowheads="1"/>
                      </wps:cNvSpPr>
                      <wps:spPr bwMode="auto">
                        <a:xfrm>
                          <a:off x="0" y="666"/>
                          <a:ext cx="59436" cy="257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srgbClr val="000000"/>
                              </a:solidFill>
                              <a:miter lim="800000"/>
                              <a:headEnd/>
                              <a:tailEnd/>
                            </a14:hiddenLine>
                          </a:ext>
                        </a:extLst>
                      </wps:spPr>
                      <wps:txbx>
                        <w:txbxContent>
                          <w:p w:rsidR="008A509E" w:rsidRPr="00FB0930" w:rsidRDefault="008A509E">
                            <w:pPr>
                              <w:jc w:val="right"/>
                              <w:rPr>
                                <w:color w:val="7F7F7F"/>
                              </w:rPr>
                            </w:pPr>
                          </w:p>
                          <w:p w:rsidR="008A509E" w:rsidRPr="00FB0930" w:rsidRDefault="008A509E">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 o:spid="_x0000_s1041" style="position:absolute;margin-left:43.2pt;margin-top:734.7pt;width:492pt;height:25.2pt;z-index:251658752;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">
              <v:rect id="Rectangle 38" o:spid="_x0000_s104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" fillcolor="black" stroked="f"/>
              <v:shapetype id="_x0000_t202" coordsize="21600,21600" o:spt="202" path="m,l,21600r21600,l21600,xe">
                <v:stroke joinstyle="miter"/>
                <v:path gradientshapeok="t" o:connecttype="rect"/>
              </v:shapetype>
              <v:shape id="Text Box 39" o:spid="_x0000_s104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" filled="f" stroked="f">
                <v:textbox inset=",,,0">
                  <w:txbxContent>
                    <w:p w:rsidR="008A509E" w:rsidRPr="00FB0930" w:rsidRDefault="008A509E">
                      <w:pPr>
                        <w:jc w:val="right"/>
                        <w:rPr>
                          <w:color w:val="7F7F7F"/>
                        </w:rPr>
                      </w:pPr>
                    </w:p>
                    <w:p w:rsidR="008A509E" w:rsidRPr="00FB0930" w:rsidRDefault="008A509E">
                      <w:pPr>
                        <w:jc w:val="right"/>
                        <w:rPr>
                          <w:color w:val="808080"/>
                        </w:rPr>
                      </w:pPr>
                    </w:p>
                  </w:txbxContent>
                </v:textbox>
              </v:shape>
              <w10:wrap type="square" anchorx="page" anchory="pag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6858000</wp:posOffset>
              </wp:positionH>
              <wp:positionV relativeFrom="page">
                <wp:posOffset>9326880</wp:posOffset>
              </wp:positionV>
              <wp:extent cx="457200" cy="320040"/>
              <wp:effectExtent l="0" t="5080" r="0" b="5080"/>
              <wp:wrapSquare wrapText="bothSides"/>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38100">
                            <a:solidFill>
                              <a:srgbClr val="000000"/>
                            </a:solidFill>
                            <a:miter lim="800000"/>
                            <a:headEnd/>
                            <a:tailEnd/>
                          </a14:hiddenLine>
                        </a:ext>
                      </a:extLst>
                    </wps:spPr>
                    <wps:txbx>
                      <w:txbxContent>
                        <w:p w:rsidR="008A509E" w:rsidRPr="00FB0930" w:rsidRDefault="008A509E">
                          <w:pPr>
                            <w:jc w:val="right"/>
                            <w:rPr>
                              <w:color w:val="FFFFFF"/>
                              <w:sz w:val="28"/>
                              <w:szCs w:val="28"/>
                            </w:rPr>
                          </w:pPr>
                          <w:r w:rsidRPr="00FB0930">
                            <w:rPr>
                              <w:color w:val="FFFFFF"/>
                              <w:sz w:val="28"/>
                              <w:szCs w:val="28"/>
                            </w:rPr>
                            <w:fldChar w:fldCharType="begin"/>
                          </w:r>
                          <w:r w:rsidRPr="00FB0930">
                            <w:rPr>
                              <w:color w:val="FFFFFF"/>
                              <w:sz w:val="28"/>
                              <w:szCs w:val="28"/>
                            </w:rPr>
                            <w:instrText xml:space="preserve"> </w:instrText>
                          </w:r>
                          <w:r>
                            <w:rPr>
                              <w:color w:val="FFFFFF"/>
                              <w:sz w:val="28"/>
                              <w:szCs w:val="28"/>
                            </w:rPr>
                            <w:instrText>PAGE</w:instrText>
                          </w:r>
                          <w:r w:rsidRPr="00FB0930">
                            <w:rPr>
                              <w:color w:val="FFFFFF"/>
                              <w:sz w:val="28"/>
                              <w:szCs w:val="28"/>
                            </w:rPr>
                            <w:instrText xml:space="preserve">   \* MERGEFORMAT </w:instrText>
                          </w:r>
                          <w:r w:rsidRPr="00FB0930">
                            <w:rPr>
                              <w:color w:val="FFFFFF"/>
                              <w:sz w:val="28"/>
                              <w:szCs w:val="28"/>
                            </w:rPr>
                            <w:fldChar w:fldCharType="separate"/>
                          </w:r>
                          <w:r w:rsidR="006C73F6">
                            <w:rPr>
                              <w:noProof/>
                              <w:color w:val="FFFFFF"/>
                              <w:sz w:val="28"/>
                              <w:szCs w:val="28"/>
                            </w:rPr>
                            <w:t>1</w:t>
                          </w:r>
                          <w:r w:rsidRPr="00FB0930">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44" style="position:absolute;margin-left:540pt;margin-top:734.4pt;width:36pt;height:25.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" fillcolor="black" stroked="f">
              <v:textbox>
                <w:txbxContent>
                  <w:p w:rsidR="008A509E" w:rsidRPr="00FB0930" w:rsidRDefault="008A509E">
                    <w:pPr>
                      <w:jc w:val="right"/>
                      <w:rPr>
                        <w:color w:val="FFFFFF"/>
                        <w:sz w:val="28"/>
                        <w:szCs w:val="28"/>
                      </w:rPr>
                    </w:pPr>
                    <w:r w:rsidRPr="00FB0930">
                      <w:rPr>
                        <w:color w:val="FFFFFF"/>
                        <w:sz w:val="28"/>
                        <w:szCs w:val="28"/>
                      </w:rPr>
                      <w:fldChar w:fldCharType="begin"/>
                    </w:r>
                    <w:r w:rsidRPr="00FB0930">
                      <w:rPr>
                        <w:color w:val="FFFFFF"/>
                        <w:sz w:val="28"/>
                        <w:szCs w:val="28"/>
                      </w:rPr>
                      <w:instrText xml:space="preserve"> </w:instrText>
                    </w:r>
                    <w:r>
                      <w:rPr>
                        <w:color w:val="FFFFFF"/>
                        <w:sz w:val="28"/>
                        <w:szCs w:val="28"/>
                      </w:rPr>
                      <w:instrText>PAGE</w:instrText>
                    </w:r>
                    <w:r w:rsidRPr="00FB0930">
                      <w:rPr>
                        <w:color w:val="FFFFFF"/>
                        <w:sz w:val="28"/>
                        <w:szCs w:val="28"/>
                      </w:rPr>
                      <w:instrText xml:space="preserve">   \* MERGEFORMAT </w:instrText>
                    </w:r>
                    <w:r w:rsidRPr="00FB0930">
                      <w:rPr>
                        <w:color w:val="FFFFFF"/>
                        <w:sz w:val="28"/>
                        <w:szCs w:val="28"/>
                      </w:rPr>
                      <w:fldChar w:fldCharType="separate"/>
                    </w:r>
                    <w:r w:rsidR="006C73F6">
                      <w:rPr>
                        <w:noProof/>
                        <w:color w:val="FFFFFF"/>
                        <w:sz w:val="28"/>
                        <w:szCs w:val="28"/>
                      </w:rPr>
                      <w:t>1</w:t>
                    </w:r>
                    <w:r w:rsidRPr="00FB0930">
                      <w:rPr>
                        <w:noProof/>
                        <w:color w:val="FFFFFF"/>
                        <w:sz w:val="28"/>
                        <w:szCs w:val="28"/>
                      </w:rPr>
                      <w:fldChar w:fldCharType="end"/>
                    </w:r>
                  </w:p>
                </w:txbxContent>
              </v:textbox>
              <w10:wrap type="square" anchorx="page" anchory="page"/>
            </v:rect>
          </w:pict>
        </mc:Fallback>
      </mc:AlternateContent>
    </w:r>
    <w:r>
      <w:t>ToR – Independent Evaluation of SDG3 Healthy Lives 2016-2019 in Nigeria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9E" w:rsidRDefault="008A509E">
    <w:pPr>
      <w:pStyle w:val="Footer"/>
    </w:pPr>
    <w:r>
      <w:rPr>
        <w:noProof/>
      </w:rPr>
      <mc:AlternateContent>
        <mc:Choice Requires="wps">
          <w:drawing>
            <wp:anchor distT="0" distB="0" distL="0" distR="0" simplePos="0" relativeHeight="251656704" behindDoc="0" locked="0" layoutInCell="1" allowOverlap="1">
              <wp:simplePos x="0" y="0"/>
              <wp:positionH relativeFrom="page">
                <wp:posOffset>6858000</wp:posOffset>
              </wp:positionH>
              <wp:positionV relativeFrom="page">
                <wp:posOffset>9326880</wp:posOffset>
              </wp:positionV>
              <wp:extent cx="457200" cy="320040"/>
              <wp:effectExtent l="0" t="5080" r="0" b="5080"/>
              <wp:wrapSquare wrapText="bothSides"/>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38100">
                            <a:solidFill>
                              <a:srgbClr val="000000"/>
                            </a:solidFill>
                            <a:miter lim="800000"/>
                            <a:headEnd/>
                            <a:tailEnd/>
                          </a14:hiddenLine>
                        </a:ext>
                      </a:extLst>
                    </wps:spPr>
                    <wps:txbx>
                      <w:txbxContent>
                        <w:p w:rsidR="008A509E" w:rsidRPr="00FB0930" w:rsidRDefault="008A509E">
                          <w:pPr>
                            <w:jc w:val="right"/>
                            <w:rPr>
                              <w:color w:val="FFFFFF"/>
                              <w:sz w:val="28"/>
                              <w:szCs w:val="28"/>
                            </w:rPr>
                          </w:pPr>
                          <w:r w:rsidRPr="00FB0930">
                            <w:rPr>
                              <w:color w:val="FFFFFF"/>
                              <w:sz w:val="28"/>
                              <w:szCs w:val="28"/>
                            </w:rPr>
                            <w:fldChar w:fldCharType="begin"/>
                          </w:r>
                          <w:r w:rsidRPr="00FB0930">
                            <w:rPr>
                              <w:color w:val="FFFFFF"/>
                              <w:sz w:val="28"/>
                              <w:szCs w:val="28"/>
                            </w:rPr>
                            <w:instrText xml:space="preserve"> </w:instrText>
                          </w:r>
                          <w:r>
                            <w:rPr>
                              <w:color w:val="FFFFFF"/>
                              <w:sz w:val="28"/>
                              <w:szCs w:val="28"/>
                            </w:rPr>
                            <w:instrText>PAGE</w:instrText>
                          </w:r>
                          <w:r w:rsidRPr="00FB0930">
                            <w:rPr>
                              <w:color w:val="FFFFFF"/>
                              <w:sz w:val="28"/>
                              <w:szCs w:val="28"/>
                            </w:rPr>
                            <w:instrText xml:space="preserve">   \* MERGEFORMAT </w:instrText>
                          </w:r>
                          <w:r w:rsidRPr="00FB0930">
                            <w:rPr>
                              <w:color w:val="FFFFFF"/>
                              <w:sz w:val="28"/>
                              <w:szCs w:val="28"/>
                            </w:rPr>
                            <w:fldChar w:fldCharType="separate"/>
                          </w:r>
                          <w:r>
                            <w:rPr>
                              <w:noProof/>
                              <w:color w:val="FFFFFF"/>
                              <w:sz w:val="28"/>
                              <w:szCs w:val="28"/>
                            </w:rPr>
                            <w:t>39</w:t>
                          </w:r>
                          <w:r w:rsidRPr="00FB0930">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45" style="position:absolute;margin-left:540pt;margin-top:734.4pt;width:36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" fillcolor="black" stroked="f">
              <v:textbox>
                <w:txbxContent>
                  <w:p w:rsidR="00887DC2" w:rsidRPr="00FB0930" w:rsidRDefault="00887DC2">
                    <w:pPr>
                      <w:jc w:val="right"/>
                      <w:rPr>
                        <w:color w:val="FFFFFF"/>
                        <w:sz w:val="28"/>
                        <w:szCs w:val="28"/>
                      </w:rPr>
                    </w:pPr>
                    <w:r w:rsidRPr="00FB0930">
                      <w:rPr>
                        <w:color w:val="FFFFFF"/>
                        <w:sz w:val="28"/>
                        <w:szCs w:val="28"/>
                      </w:rPr>
                      <w:fldChar w:fldCharType="begin"/>
                    </w:r>
                    <w:r w:rsidRPr="00FB0930">
                      <w:rPr>
                        <w:color w:val="FFFFFF"/>
                        <w:sz w:val="28"/>
                        <w:szCs w:val="28"/>
                      </w:rPr>
                      <w:instrText xml:space="preserve"> </w:instrText>
                    </w:r>
                    <w:r>
                      <w:rPr>
                        <w:color w:val="FFFFFF"/>
                        <w:sz w:val="28"/>
                        <w:szCs w:val="28"/>
                      </w:rPr>
                      <w:instrText>PAGE</w:instrText>
                    </w:r>
                    <w:r w:rsidRPr="00FB0930">
                      <w:rPr>
                        <w:color w:val="FFFFFF"/>
                        <w:sz w:val="28"/>
                        <w:szCs w:val="28"/>
                      </w:rPr>
                      <w:instrText xml:space="preserve">   \* MERGEFORMAT </w:instrText>
                    </w:r>
                    <w:r w:rsidRPr="00FB0930">
                      <w:rPr>
                        <w:color w:val="FFFFFF"/>
                        <w:sz w:val="28"/>
                        <w:szCs w:val="28"/>
                      </w:rPr>
                      <w:fldChar w:fldCharType="separate"/>
                    </w:r>
                    <w:r>
                      <w:rPr>
                        <w:noProof/>
                        <w:color w:val="FFFFFF"/>
                        <w:sz w:val="28"/>
                        <w:szCs w:val="28"/>
                      </w:rPr>
                      <w:t>39</w:t>
                    </w:r>
                    <w:r w:rsidRPr="00FB0930">
                      <w:rPr>
                        <w:noProof/>
                        <w:color w:val="FFFFFF"/>
                        <w:sz w:val="28"/>
                        <w:szCs w:val="28"/>
                      </w:rPr>
                      <w:fldChar w:fldCharType="end"/>
                    </w:r>
                  </w:p>
                </w:txbxContent>
              </v:textbox>
              <w10:wrap type="square" anchorx="page" anchory="page"/>
            </v:rect>
          </w:pict>
        </mc:Fallback>
      </mc:AlternateContent>
    </w:r>
    <w:r>
      <w:t>ToR – independent evaluation of SDG3-Healthy Lives 2016-2019 in Nigeria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336" w:rsidRDefault="00494336" w:rsidP="00386D50">
      <w:pPr>
        <w:spacing w:after="0" w:line="240" w:lineRule="auto"/>
      </w:pPr>
      <w:r>
        <w:separator/>
      </w:r>
    </w:p>
  </w:footnote>
  <w:footnote w:type="continuationSeparator" w:id="0">
    <w:p w:rsidR="00494336" w:rsidRDefault="00494336" w:rsidP="00386D50">
      <w:pPr>
        <w:spacing w:after="0" w:line="240" w:lineRule="auto"/>
      </w:pPr>
      <w:r>
        <w:continuationSeparator/>
      </w:r>
    </w:p>
  </w:footnote>
  <w:footnote w:id="1">
    <w:p w:rsidR="008A509E" w:rsidRPr="00952A52" w:rsidRDefault="008A509E" w:rsidP="00B83407">
      <w:pPr>
        <w:pStyle w:val="FootnoteText"/>
        <w:rPr>
          <w:lang w:val="en-US"/>
        </w:rPr>
      </w:pPr>
      <w:r>
        <w:rPr>
          <w:rStyle w:val="FootnoteReference"/>
        </w:rPr>
        <w:footnoteRef/>
      </w:r>
      <w:r>
        <w:t xml:space="preserve"> </w:t>
      </w:r>
      <w:r w:rsidRPr="00CC6BB6">
        <w:rPr>
          <w:noProof/>
          <w:lang w:val="en-US"/>
        </w:rPr>
        <w:t xml:space="preserve">Tanahashi. (1978). Health service coverage and its evaluation. </w:t>
      </w:r>
      <w:r>
        <w:rPr>
          <w:i/>
          <w:iCs/>
          <w:noProof/>
        </w:rPr>
        <w:t xml:space="preserve">Bulletin </w:t>
      </w:r>
      <w:r>
        <w:rPr>
          <w:i/>
          <w:iCs/>
          <w:noProof/>
          <w:lang w:val="en-US"/>
        </w:rPr>
        <w:t>of</w:t>
      </w:r>
      <w:r>
        <w:rPr>
          <w:i/>
          <w:iCs/>
          <w:noProof/>
        </w:rPr>
        <w:t xml:space="preserve"> </w:t>
      </w:r>
      <w:r>
        <w:rPr>
          <w:i/>
          <w:iCs/>
          <w:noProof/>
          <w:lang w:val="en-US"/>
        </w:rPr>
        <w:t>WHO</w:t>
      </w:r>
      <w:r>
        <w:rPr>
          <w:i/>
          <w:iCs/>
          <w:noProof/>
        </w:rPr>
        <w:t xml:space="preserve"> num</w:t>
      </w:r>
      <w:r>
        <w:rPr>
          <w:i/>
          <w:iCs/>
          <w:noProof/>
          <w:lang w:val="en-US"/>
        </w:rPr>
        <w:t>ber</w:t>
      </w:r>
      <w:r>
        <w:rPr>
          <w:i/>
          <w:iCs/>
          <w:noProof/>
        </w:rPr>
        <w:t xml:space="preserve"> 56</w:t>
      </w:r>
      <w:r>
        <w:rPr>
          <w:noProof/>
        </w:rPr>
        <w:t>, pp. 295-303</w:t>
      </w:r>
    </w:p>
  </w:footnote>
  <w:footnote w:id="2">
    <w:p w:rsidR="008A509E" w:rsidRPr="00556D0B" w:rsidRDefault="008A509E" w:rsidP="00B83407">
      <w:pPr>
        <w:pStyle w:val="FootnoteText"/>
        <w:spacing w:line="240" w:lineRule="auto"/>
        <w:rPr>
          <w:lang w:val="en-US"/>
        </w:rPr>
      </w:pPr>
      <w:r>
        <w:rPr>
          <w:rStyle w:val="FootnoteReference"/>
        </w:rPr>
        <w:footnoteRef/>
      </w:r>
      <w:r>
        <w:t xml:space="preserve"> </w:t>
      </w:r>
      <w:r>
        <w:rPr>
          <w:rFonts w:ascii="Calibri" w:hAnsi="Calibri"/>
          <w:noProof/>
          <w:sz w:val="18"/>
          <w:szCs w:val="18"/>
          <w:lang w:val="en-US"/>
        </w:rPr>
        <w:t xml:space="preserve">Mosley </w:t>
      </w:r>
      <w:r w:rsidRPr="0036304C">
        <w:rPr>
          <w:rFonts w:ascii="Calibri" w:hAnsi="Calibri"/>
          <w:noProof/>
          <w:sz w:val="18"/>
          <w:szCs w:val="18"/>
          <w:lang w:val="en-US"/>
        </w:rPr>
        <w:t xml:space="preserve">&amp; Chen. (1984, NA NA). An analytical Framework for the Study of Child Survival in Developping Countries. (W. H. WHO, Ed.) </w:t>
      </w:r>
      <w:r w:rsidRPr="0036304C">
        <w:rPr>
          <w:rFonts w:ascii="Calibri" w:hAnsi="Calibri"/>
          <w:i/>
          <w:iCs/>
          <w:noProof/>
          <w:sz w:val="18"/>
          <w:szCs w:val="18"/>
          <w:lang w:val="en-US"/>
        </w:rPr>
        <w:t>Population and Development Review</w:t>
      </w:r>
      <w:r w:rsidRPr="0036304C">
        <w:rPr>
          <w:rFonts w:ascii="Calibri" w:hAnsi="Calibri"/>
          <w:noProof/>
          <w:sz w:val="18"/>
          <w:szCs w:val="18"/>
          <w:lang w:val="en-US"/>
        </w:rPr>
        <w:t>, pp. 25-45</w:t>
      </w:r>
    </w:p>
  </w:footnote>
  <w:footnote w:id="3">
    <w:p w:rsidR="008A509E" w:rsidRPr="0036304C" w:rsidRDefault="008A509E" w:rsidP="00B83407">
      <w:pPr>
        <w:autoSpaceDE w:val="0"/>
        <w:autoSpaceDN w:val="0"/>
        <w:adjustRightInd w:val="0"/>
        <w:spacing w:after="0" w:line="240" w:lineRule="auto"/>
        <w:jc w:val="both"/>
        <w:rPr>
          <w:rFonts w:cs="Times New Roman"/>
          <w:color w:val="000000"/>
          <w:sz w:val="20"/>
          <w:szCs w:val="20"/>
        </w:rPr>
      </w:pPr>
      <w:r w:rsidRPr="0036304C">
        <w:rPr>
          <w:rStyle w:val="FootnoteReference"/>
        </w:rPr>
        <w:footnoteRef/>
      </w:r>
      <w:r w:rsidRPr="0036304C">
        <w:t xml:space="preserve"> </w:t>
      </w:r>
      <w:r w:rsidRPr="0036304C">
        <w:rPr>
          <w:rFonts w:cs="Times New Roman"/>
          <w:color w:val="000000"/>
          <w:sz w:val="20"/>
          <w:szCs w:val="20"/>
        </w:rPr>
        <w:t xml:space="preserve">https://www.unicef-irc.org/publications/pdf/brief_8_quasi-experimentaldesign_eng.pdf </w:t>
      </w:r>
    </w:p>
    <w:p w:rsidR="008A509E" w:rsidRPr="0036304C" w:rsidRDefault="008A509E" w:rsidP="00B83407">
      <w:pPr>
        <w:autoSpaceDE w:val="0"/>
        <w:autoSpaceDN w:val="0"/>
        <w:adjustRightInd w:val="0"/>
        <w:spacing w:after="0" w:line="240" w:lineRule="auto"/>
        <w:jc w:val="both"/>
        <w:rPr>
          <w:rFonts w:cs="Times New Roman"/>
          <w:color w:val="000000"/>
          <w:sz w:val="20"/>
          <w:szCs w:val="20"/>
        </w:rPr>
      </w:pPr>
      <w:r w:rsidRPr="0036304C">
        <w:rPr>
          <w:rFonts w:cs="Times New Roman"/>
          <w:color w:val="000000"/>
          <w:sz w:val="13"/>
          <w:szCs w:val="13"/>
        </w:rPr>
        <w:t xml:space="preserve">    </w:t>
      </w:r>
      <w:r w:rsidRPr="0036304C">
        <w:rPr>
          <w:rFonts w:cs="Times New Roman"/>
          <w:color w:val="000000"/>
          <w:sz w:val="20"/>
          <w:szCs w:val="20"/>
        </w:rPr>
        <w:t xml:space="preserve">https://www.oecd.org/derec/50399683.pdf </w:t>
      </w:r>
    </w:p>
    <w:p w:rsidR="008A509E" w:rsidRPr="0036304C" w:rsidRDefault="008A509E" w:rsidP="00B83407">
      <w:pPr>
        <w:autoSpaceDE w:val="0"/>
        <w:autoSpaceDN w:val="0"/>
        <w:adjustRightInd w:val="0"/>
        <w:spacing w:after="0" w:line="240" w:lineRule="auto"/>
        <w:jc w:val="both"/>
      </w:pPr>
      <w:r w:rsidRPr="0036304C">
        <w:rPr>
          <w:rFonts w:cs="Times New Roman"/>
          <w:color w:val="000000"/>
          <w:sz w:val="20"/>
          <w:szCs w:val="20"/>
        </w:rPr>
        <w:t xml:space="preserve">   https://www.unicef-irc.org/publications/754-comparative-case-studies-methodological-briefs-impact-evaluation-no-9.html </w:t>
      </w:r>
    </w:p>
    <w:p w:rsidR="008A509E" w:rsidRPr="00284D93" w:rsidRDefault="008A509E" w:rsidP="00B83407">
      <w:pPr>
        <w:pStyle w:val="FootnoteText"/>
        <w:rPr>
          <w:lang w:val="en-US"/>
        </w:rPr>
      </w:pPr>
    </w:p>
  </w:footnote>
  <w:footnote w:id="4">
    <w:p w:rsidR="008A509E" w:rsidRPr="0036304C" w:rsidRDefault="008A509E" w:rsidP="00B83407">
      <w:pPr>
        <w:pStyle w:val="FootnoteText"/>
        <w:rPr>
          <w:rFonts w:ascii="Calibri" w:hAnsi="Calibri"/>
        </w:rPr>
      </w:pPr>
      <w:r w:rsidRPr="0036304C">
        <w:rPr>
          <w:rStyle w:val="FootnoteReference"/>
          <w:rFonts w:ascii="Calibri" w:hAnsi="Calibri"/>
        </w:rPr>
        <w:footnoteRef/>
      </w:r>
      <w:r w:rsidRPr="0036304C">
        <w:rPr>
          <w:rFonts w:ascii="Calibri" w:hAnsi="Calibri"/>
        </w:rPr>
        <w:t xml:space="preserve"> Mayne J (2008) Contribution Analysis: An approach to exploring cause and effect. ILAC Brief 16 May 2008.</w:t>
      </w:r>
    </w:p>
  </w:footnote>
  <w:footnote w:id="5">
    <w:p w:rsidR="008A509E" w:rsidRPr="00DA797F" w:rsidRDefault="008A509E" w:rsidP="00B83407">
      <w:pPr>
        <w:pStyle w:val="FootnoteText"/>
        <w:rPr>
          <w:lang w:val="en-US"/>
        </w:rPr>
      </w:pPr>
      <w:r>
        <w:rPr>
          <w:rStyle w:val="FootnoteReference"/>
        </w:rPr>
        <w:footnoteRef/>
      </w:r>
      <w:r>
        <w:t xml:space="preserve"> </w:t>
      </w:r>
      <w:r>
        <w:rPr>
          <w:lang w:val="en-US"/>
        </w:rPr>
        <w:t>Concept Note of the Technical Working Group of SDG Evaluation in Nigeria</w:t>
      </w:r>
    </w:p>
  </w:footnote>
  <w:footnote w:id="6">
    <w:p w:rsidR="008A509E" w:rsidRPr="00D31AEA" w:rsidRDefault="008A509E" w:rsidP="00B83407">
      <w:pPr>
        <w:spacing w:after="0" w:line="240" w:lineRule="auto"/>
        <w:contextualSpacing/>
        <w:jc w:val="both"/>
        <w:rPr>
          <w:rFonts w:ascii="Arial" w:hAnsi="Arial"/>
          <w:lang w:eastAsia="x-none"/>
        </w:rPr>
      </w:pPr>
      <w:r>
        <w:rPr>
          <w:rStyle w:val="FootnoteReference"/>
        </w:rPr>
        <w:footnoteRef/>
      </w:r>
      <w:r w:rsidRPr="00D31AEA">
        <w:rPr>
          <w:rFonts w:ascii="Arial" w:hAnsi="Arial"/>
          <w:color w:val="7030A0"/>
          <w:lang w:eastAsia="x-none"/>
        </w:rPr>
        <w:t>http://www.unicef.org/supply/files/ATTACHMENT_IV-UNICEF_Procedure_for_Ethical_Standards.PDF</w:t>
      </w:r>
    </w:p>
    <w:p w:rsidR="008A509E" w:rsidRPr="00D31AEA" w:rsidRDefault="008A509E" w:rsidP="00B83407">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CB849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17896"/>
    <w:multiLevelType w:val="hybridMultilevel"/>
    <w:tmpl w:val="DB8AF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3007D"/>
    <w:multiLevelType w:val="hybridMultilevel"/>
    <w:tmpl w:val="B35C47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A3D44"/>
    <w:multiLevelType w:val="hybridMultilevel"/>
    <w:tmpl w:val="4D505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223863"/>
    <w:multiLevelType w:val="hybridMultilevel"/>
    <w:tmpl w:val="DD92AF0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85953"/>
    <w:multiLevelType w:val="hybridMultilevel"/>
    <w:tmpl w:val="36D26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40A5D"/>
    <w:multiLevelType w:val="hybridMultilevel"/>
    <w:tmpl w:val="66125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1F28A1"/>
    <w:multiLevelType w:val="multilevel"/>
    <w:tmpl w:val="BB9E4690"/>
    <w:lvl w:ilvl="0">
      <w:start w:val="11"/>
      <w:numFmt w:val="decimal"/>
      <w:lvlText w:val="%1."/>
      <w:lvlJc w:val="left"/>
      <w:pPr>
        <w:ind w:left="530" w:hanging="5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A591005"/>
    <w:multiLevelType w:val="hybridMultilevel"/>
    <w:tmpl w:val="62E0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619F0"/>
    <w:multiLevelType w:val="multilevel"/>
    <w:tmpl w:val="785834FC"/>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FC536E"/>
    <w:multiLevelType w:val="hybridMultilevel"/>
    <w:tmpl w:val="AFEA241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660598"/>
    <w:multiLevelType w:val="hybridMultilevel"/>
    <w:tmpl w:val="AD8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B4A66"/>
    <w:multiLevelType w:val="hybridMultilevel"/>
    <w:tmpl w:val="BF3A9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3C227B"/>
    <w:multiLevelType w:val="multilevel"/>
    <w:tmpl w:val="01AC70C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99D1843"/>
    <w:multiLevelType w:val="hybridMultilevel"/>
    <w:tmpl w:val="443CFD0A"/>
    <w:lvl w:ilvl="0" w:tplc="6CA8E05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D525C"/>
    <w:multiLevelType w:val="hybridMultilevel"/>
    <w:tmpl w:val="154C66F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3419F"/>
    <w:multiLevelType w:val="multilevel"/>
    <w:tmpl w:val="77F43FE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B032B7"/>
    <w:multiLevelType w:val="hybridMultilevel"/>
    <w:tmpl w:val="CA00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D65A6"/>
    <w:multiLevelType w:val="hybridMultilevel"/>
    <w:tmpl w:val="969A29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F96E5C"/>
    <w:multiLevelType w:val="multilevel"/>
    <w:tmpl w:val="502048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900727E"/>
    <w:multiLevelType w:val="multilevel"/>
    <w:tmpl w:val="4B3C8AD4"/>
    <w:lvl w:ilvl="0">
      <w:start w:val="1"/>
      <w:numFmt w:val="bullet"/>
      <w:lvlText w:val=""/>
      <w:lvlJc w:val="left"/>
      <w:pPr>
        <w:ind w:left="360" w:hanging="360"/>
      </w:pPr>
      <w:rPr>
        <w:rFonts w:ascii="Symbol" w:hAnsi="Symbol" w:hint="default"/>
        <w:b w:val="0"/>
        <w:i w:val="0"/>
        <w:color w:val="CCCC00"/>
        <w:sz w:val="28"/>
        <w:szCs w:val="22"/>
      </w:rPr>
    </w:lvl>
    <w:lvl w:ilvl="1">
      <w:start w:val="1"/>
      <w:numFmt w:val="bullet"/>
      <w:lvlText w:val=""/>
      <w:lvlJc w:val="left"/>
      <w:pPr>
        <w:ind w:left="284" w:hanging="114"/>
      </w:pPr>
      <w:rPr>
        <w:rFonts w:ascii="Symbol" w:hAnsi="Symbol" w:hint="default"/>
        <w:b w:val="0"/>
        <w:i w:val="0"/>
        <w:color w:val="666666"/>
        <w:sz w:val="18"/>
      </w:rPr>
    </w:lvl>
    <w:lvl w:ilvl="2">
      <w:start w:val="1"/>
      <w:numFmt w:val="bullet"/>
      <w:lvlText w:val="-"/>
      <w:lvlJc w:val="left"/>
      <w:pPr>
        <w:ind w:left="851" w:hanging="284"/>
      </w:pPr>
      <w:rPr>
        <w:rFonts w:ascii="Georgia" w:hAnsi="Georgia" w:hint="default"/>
        <w:color w:val="666666"/>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39146132"/>
    <w:multiLevelType w:val="hybridMultilevel"/>
    <w:tmpl w:val="3D24EE68"/>
    <w:lvl w:ilvl="0" w:tplc="A4502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C75C2"/>
    <w:multiLevelType w:val="hybridMultilevel"/>
    <w:tmpl w:val="D6D8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311F61"/>
    <w:multiLevelType w:val="hybridMultilevel"/>
    <w:tmpl w:val="0BF04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27C32"/>
    <w:multiLevelType w:val="hybridMultilevel"/>
    <w:tmpl w:val="99083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9D4DE0"/>
    <w:multiLevelType w:val="hybridMultilevel"/>
    <w:tmpl w:val="A386DF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B1C9B"/>
    <w:multiLevelType w:val="hybridMultilevel"/>
    <w:tmpl w:val="5D0E3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587ED1"/>
    <w:multiLevelType w:val="hybridMultilevel"/>
    <w:tmpl w:val="C694A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5E2D0D"/>
    <w:multiLevelType w:val="multilevel"/>
    <w:tmpl w:val="071895EA"/>
    <w:lvl w:ilvl="0">
      <w:start w:val="1"/>
      <w:numFmt w:val="bullet"/>
      <w:pStyle w:val="IODPARCBullets"/>
      <w:lvlText w:val=""/>
      <w:lvlJc w:val="left"/>
      <w:pPr>
        <w:ind w:left="360" w:hanging="360"/>
      </w:pPr>
      <w:rPr>
        <w:rFonts w:ascii="Symbol" w:hAnsi="Symbol" w:hint="default"/>
        <w:b w:val="0"/>
        <w:i w:val="0"/>
        <w:color w:val="CCCC00"/>
        <w:sz w:val="28"/>
        <w:szCs w:val="22"/>
      </w:rPr>
    </w:lvl>
    <w:lvl w:ilvl="1">
      <w:start w:val="1"/>
      <w:numFmt w:val="bullet"/>
      <w:suff w:val="space"/>
      <w:lvlText w:val="-"/>
      <w:lvlJc w:val="left"/>
      <w:pPr>
        <w:ind w:left="284" w:hanging="114"/>
      </w:pPr>
      <w:rPr>
        <w:rFonts w:ascii="Georgia" w:hAnsi="Georgia" w:hint="default"/>
        <w:b w:val="0"/>
        <w:i w:val="0"/>
        <w:color w:val="666666"/>
        <w:sz w:val="18"/>
      </w:rPr>
    </w:lvl>
    <w:lvl w:ilvl="2">
      <w:start w:val="1"/>
      <w:numFmt w:val="bullet"/>
      <w:lvlText w:val="-"/>
      <w:lvlJc w:val="left"/>
      <w:pPr>
        <w:ind w:left="851" w:hanging="284"/>
      </w:pPr>
      <w:rPr>
        <w:rFonts w:ascii="Georgia" w:hAnsi="Georgia" w:hint="default"/>
        <w:color w:val="666666"/>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9" w15:restartNumberingAfterBreak="0">
    <w:nsid w:val="56E96FE4"/>
    <w:multiLevelType w:val="hybridMultilevel"/>
    <w:tmpl w:val="84264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AB0ECA"/>
    <w:multiLevelType w:val="hybridMultilevel"/>
    <w:tmpl w:val="6D860B3C"/>
    <w:lvl w:ilvl="0" w:tplc="308E23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2D59D2"/>
    <w:multiLevelType w:val="hybridMultilevel"/>
    <w:tmpl w:val="4D0EA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A20BF3"/>
    <w:multiLevelType w:val="hybridMultilevel"/>
    <w:tmpl w:val="4B020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6934FE"/>
    <w:multiLevelType w:val="multilevel"/>
    <w:tmpl w:val="52FE5C76"/>
    <w:lvl w:ilvl="0">
      <w:start w:val="7"/>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B3A229B"/>
    <w:multiLevelType w:val="hybridMultilevel"/>
    <w:tmpl w:val="95FC7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03945"/>
    <w:multiLevelType w:val="hybridMultilevel"/>
    <w:tmpl w:val="946A3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7D7F7E"/>
    <w:multiLevelType w:val="hybridMultilevel"/>
    <w:tmpl w:val="D5C8E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EE6CEC"/>
    <w:multiLevelType w:val="hybridMultilevel"/>
    <w:tmpl w:val="ED161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9"/>
  </w:num>
  <w:num w:numId="4">
    <w:abstractNumId w:val="32"/>
  </w:num>
  <w:num w:numId="5">
    <w:abstractNumId w:val="31"/>
  </w:num>
  <w:num w:numId="6">
    <w:abstractNumId w:val="19"/>
  </w:num>
  <w:num w:numId="7">
    <w:abstractNumId w:val="9"/>
  </w:num>
  <w:num w:numId="8">
    <w:abstractNumId w:val="3"/>
  </w:num>
  <w:num w:numId="9">
    <w:abstractNumId w:val="26"/>
  </w:num>
  <w:num w:numId="10">
    <w:abstractNumId w:val="16"/>
  </w:num>
  <w:num w:numId="11">
    <w:abstractNumId w:val="36"/>
  </w:num>
  <w:num w:numId="12">
    <w:abstractNumId w:val="37"/>
  </w:num>
  <w:num w:numId="13">
    <w:abstractNumId w:val="11"/>
  </w:num>
  <w:num w:numId="14">
    <w:abstractNumId w:val="12"/>
  </w:num>
  <w:num w:numId="15">
    <w:abstractNumId w:val="6"/>
  </w:num>
  <w:num w:numId="16">
    <w:abstractNumId w:val="35"/>
  </w:num>
  <w:num w:numId="17">
    <w:abstractNumId w:val="17"/>
  </w:num>
  <w:num w:numId="18">
    <w:abstractNumId w:val="21"/>
  </w:num>
  <w:num w:numId="19">
    <w:abstractNumId w:val="23"/>
  </w:num>
  <w:num w:numId="20">
    <w:abstractNumId w:val="1"/>
  </w:num>
  <w:num w:numId="21">
    <w:abstractNumId w:val="34"/>
  </w:num>
  <w:num w:numId="22">
    <w:abstractNumId w:val="7"/>
  </w:num>
  <w:num w:numId="23">
    <w:abstractNumId w:val="4"/>
  </w:num>
  <w:num w:numId="24">
    <w:abstractNumId w:val="22"/>
  </w:num>
  <w:num w:numId="25">
    <w:abstractNumId w:val="5"/>
  </w:num>
  <w:num w:numId="26">
    <w:abstractNumId w:val="33"/>
  </w:num>
  <w:num w:numId="27">
    <w:abstractNumId w:val="28"/>
  </w:num>
  <w:num w:numId="28">
    <w:abstractNumId w:val="8"/>
  </w:num>
  <w:num w:numId="29">
    <w:abstractNumId w:val="2"/>
  </w:num>
  <w:num w:numId="30">
    <w:abstractNumId w:val="25"/>
  </w:num>
  <w:num w:numId="31">
    <w:abstractNumId w:val="20"/>
  </w:num>
  <w:num w:numId="32">
    <w:abstractNumId w:val="30"/>
  </w:num>
  <w:num w:numId="33">
    <w:abstractNumId w:val="18"/>
  </w:num>
  <w:num w:numId="34">
    <w:abstractNumId w:val="27"/>
  </w:num>
  <w:num w:numId="35">
    <w:abstractNumId w:val="10"/>
  </w:num>
  <w:num w:numId="36">
    <w:abstractNumId w:val="24"/>
  </w:num>
  <w:num w:numId="37">
    <w:abstractNumId w:val="15"/>
  </w:num>
  <w:num w:numId="3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1B"/>
    <w:rsid w:val="00001353"/>
    <w:rsid w:val="00003D88"/>
    <w:rsid w:val="00003EE9"/>
    <w:rsid w:val="00004A4C"/>
    <w:rsid w:val="00004BE9"/>
    <w:rsid w:val="000059C4"/>
    <w:rsid w:val="00007620"/>
    <w:rsid w:val="00007DF9"/>
    <w:rsid w:val="00010B22"/>
    <w:rsid w:val="00010D40"/>
    <w:rsid w:val="0001359B"/>
    <w:rsid w:val="000229F8"/>
    <w:rsid w:val="00024246"/>
    <w:rsid w:val="00025372"/>
    <w:rsid w:val="00026539"/>
    <w:rsid w:val="00026679"/>
    <w:rsid w:val="0002794A"/>
    <w:rsid w:val="00030FF3"/>
    <w:rsid w:val="0003234C"/>
    <w:rsid w:val="000345DD"/>
    <w:rsid w:val="000370A1"/>
    <w:rsid w:val="00040D1A"/>
    <w:rsid w:val="00041CA6"/>
    <w:rsid w:val="00045217"/>
    <w:rsid w:val="00047B36"/>
    <w:rsid w:val="00050893"/>
    <w:rsid w:val="000511D8"/>
    <w:rsid w:val="0005163B"/>
    <w:rsid w:val="00051B7E"/>
    <w:rsid w:val="00053058"/>
    <w:rsid w:val="000536B1"/>
    <w:rsid w:val="00055FDD"/>
    <w:rsid w:val="00056425"/>
    <w:rsid w:val="0006368B"/>
    <w:rsid w:val="000653FF"/>
    <w:rsid w:val="00065444"/>
    <w:rsid w:val="00065AE4"/>
    <w:rsid w:val="000676A9"/>
    <w:rsid w:val="0007264B"/>
    <w:rsid w:val="00081B98"/>
    <w:rsid w:val="00081C86"/>
    <w:rsid w:val="00083434"/>
    <w:rsid w:val="000854D6"/>
    <w:rsid w:val="00085E88"/>
    <w:rsid w:val="00086512"/>
    <w:rsid w:val="000875E0"/>
    <w:rsid w:val="00087A1A"/>
    <w:rsid w:val="00091882"/>
    <w:rsid w:val="00091D4E"/>
    <w:rsid w:val="00092BA9"/>
    <w:rsid w:val="0009486E"/>
    <w:rsid w:val="00094966"/>
    <w:rsid w:val="00094EB5"/>
    <w:rsid w:val="000A05DB"/>
    <w:rsid w:val="000A3A96"/>
    <w:rsid w:val="000A4031"/>
    <w:rsid w:val="000A4BB8"/>
    <w:rsid w:val="000A7D5F"/>
    <w:rsid w:val="000B1165"/>
    <w:rsid w:val="000B11B3"/>
    <w:rsid w:val="000B4139"/>
    <w:rsid w:val="000B513D"/>
    <w:rsid w:val="000B7C8A"/>
    <w:rsid w:val="000C283B"/>
    <w:rsid w:val="000C2CCD"/>
    <w:rsid w:val="000C2D76"/>
    <w:rsid w:val="000C3075"/>
    <w:rsid w:val="000C5963"/>
    <w:rsid w:val="000C6060"/>
    <w:rsid w:val="000C6ACD"/>
    <w:rsid w:val="000D24F6"/>
    <w:rsid w:val="000D250A"/>
    <w:rsid w:val="000D28B6"/>
    <w:rsid w:val="000D456A"/>
    <w:rsid w:val="000D6A73"/>
    <w:rsid w:val="000E25BE"/>
    <w:rsid w:val="000E2DEB"/>
    <w:rsid w:val="000E3E79"/>
    <w:rsid w:val="000E4CEB"/>
    <w:rsid w:val="000E4F15"/>
    <w:rsid w:val="000E6104"/>
    <w:rsid w:val="000E7043"/>
    <w:rsid w:val="000F43A5"/>
    <w:rsid w:val="000F50B3"/>
    <w:rsid w:val="000F5EC9"/>
    <w:rsid w:val="000F6AE9"/>
    <w:rsid w:val="0010247D"/>
    <w:rsid w:val="00103BFD"/>
    <w:rsid w:val="00103FBA"/>
    <w:rsid w:val="00104F50"/>
    <w:rsid w:val="001075FC"/>
    <w:rsid w:val="00110C4E"/>
    <w:rsid w:val="00113573"/>
    <w:rsid w:val="00113B31"/>
    <w:rsid w:val="00114981"/>
    <w:rsid w:val="00114B31"/>
    <w:rsid w:val="00117156"/>
    <w:rsid w:val="0013107B"/>
    <w:rsid w:val="00131983"/>
    <w:rsid w:val="00134B1B"/>
    <w:rsid w:val="00135E54"/>
    <w:rsid w:val="001370D5"/>
    <w:rsid w:val="00137D9B"/>
    <w:rsid w:val="00140A4E"/>
    <w:rsid w:val="00142130"/>
    <w:rsid w:val="00142545"/>
    <w:rsid w:val="00142C91"/>
    <w:rsid w:val="0014324A"/>
    <w:rsid w:val="00144EA3"/>
    <w:rsid w:val="001503D5"/>
    <w:rsid w:val="00152339"/>
    <w:rsid w:val="001527E2"/>
    <w:rsid w:val="001558EA"/>
    <w:rsid w:val="00156B5D"/>
    <w:rsid w:val="00156C49"/>
    <w:rsid w:val="00160E16"/>
    <w:rsid w:val="00162372"/>
    <w:rsid w:val="001660AC"/>
    <w:rsid w:val="0016611E"/>
    <w:rsid w:val="00167145"/>
    <w:rsid w:val="00170B55"/>
    <w:rsid w:val="00171764"/>
    <w:rsid w:val="001745E0"/>
    <w:rsid w:val="0017505D"/>
    <w:rsid w:val="00176040"/>
    <w:rsid w:val="00176823"/>
    <w:rsid w:val="00180281"/>
    <w:rsid w:val="00180ED8"/>
    <w:rsid w:val="001816BC"/>
    <w:rsid w:val="00181DB4"/>
    <w:rsid w:val="00186997"/>
    <w:rsid w:val="001915F4"/>
    <w:rsid w:val="00196593"/>
    <w:rsid w:val="001A0671"/>
    <w:rsid w:val="001A1BF0"/>
    <w:rsid w:val="001A315F"/>
    <w:rsid w:val="001A4C30"/>
    <w:rsid w:val="001B0204"/>
    <w:rsid w:val="001B077D"/>
    <w:rsid w:val="001B20C3"/>
    <w:rsid w:val="001B2739"/>
    <w:rsid w:val="001B43D8"/>
    <w:rsid w:val="001B7CEC"/>
    <w:rsid w:val="001C205C"/>
    <w:rsid w:val="001C2EFE"/>
    <w:rsid w:val="001C51A9"/>
    <w:rsid w:val="001C6019"/>
    <w:rsid w:val="001C698B"/>
    <w:rsid w:val="001C7E44"/>
    <w:rsid w:val="001D0317"/>
    <w:rsid w:val="001D0A68"/>
    <w:rsid w:val="001D1378"/>
    <w:rsid w:val="001D195E"/>
    <w:rsid w:val="001D19C4"/>
    <w:rsid w:val="001D6864"/>
    <w:rsid w:val="001E073D"/>
    <w:rsid w:val="001E0E18"/>
    <w:rsid w:val="001E351C"/>
    <w:rsid w:val="001E3FB3"/>
    <w:rsid w:val="001E65BE"/>
    <w:rsid w:val="001F02BB"/>
    <w:rsid w:val="001F0744"/>
    <w:rsid w:val="001F0E17"/>
    <w:rsid w:val="001F31B5"/>
    <w:rsid w:val="001F3907"/>
    <w:rsid w:val="001F53A1"/>
    <w:rsid w:val="001F7A61"/>
    <w:rsid w:val="00200883"/>
    <w:rsid w:val="00203412"/>
    <w:rsid w:val="00203947"/>
    <w:rsid w:val="002045AA"/>
    <w:rsid w:val="00204732"/>
    <w:rsid w:val="0020694F"/>
    <w:rsid w:val="00210214"/>
    <w:rsid w:val="00210D99"/>
    <w:rsid w:val="002165D5"/>
    <w:rsid w:val="00217C8A"/>
    <w:rsid w:val="00230647"/>
    <w:rsid w:val="002311D3"/>
    <w:rsid w:val="002333E7"/>
    <w:rsid w:val="00235181"/>
    <w:rsid w:val="0024047A"/>
    <w:rsid w:val="00240925"/>
    <w:rsid w:val="00240F6F"/>
    <w:rsid w:val="002425E8"/>
    <w:rsid w:val="00243C8C"/>
    <w:rsid w:val="00243EEA"/>
    <w:rsid w:val="00245131"/>
    <w:rsid w:val="00245291"/>
    <w:rsid w:val="002457EC"/>
    <w:rsid w:val="0024725E"/>
    <w:rsid w:val="00250BB3"/>
    <w:rsid w:val="00256EA2"/>
    <w:rsid w:val="00261C5E"/>
    <w:rsid w:val="0026234F"/>
    <w:rsid w:val="00262BA6"/>
    <w:rsid w:val="002638B1"/>
    <w:rsid w:val="00264001"/>
    <w:rsid w:val="00264A8B"/>
    <w:rsid w:val="00267278"/>
    <w:rsid w:val="002703EC"/>
    <w:rsid w:val="002743F4"/>
    <w:rsid w:val="002745AB"/>
    <w:rsid w:val="002751A2"/>
    <w:rsid w:val="00276437"/>
    <w:rsid w:val="002772BF"/>
    <w:rsid w:val="00281461"/>
    <w:rsid w:val="0028219A"/>
    <w:rsid w:val="00282342"/>
    <w:rsid w:val="00282FF9"/>
    <w:rsid w:val="00285508"/>
    <w:rsid w:val="002922A5"/>
    <w:rsid w:val="00292B37"/>
    <w:rsid w:val="00292C21"/>
    <w:rsid w:val="00293E87"/>
    <w:rsid w:val="00294F81"/>
    <w:rsid w:val="002A05F5"/>
    <w:rsid w:val="002A0C22"/>
    <w:rsid w:val="002A3B00"/>
    <w:rsid w:val="002A45C2"/>
    <w:rsid w:val="002B0771"/>
    <w:rsid w:val="002B1F88"/>
    <w:rsid w:val="002B26DA"/>
    <w:rsid w:val="002B4768"/>
    <w:rsid w:val="002B604D"/>
    <w:rsid w:val="002B7472"/>
    <w:rsid w:val="002B7A5D"/>
    <w:rsid w:val="002C0D4C"/>
    <w:rsid w:val="002C13E0"/>
    <w:rsid w:val="002C2CC0"/>
    <w:rsid w:val="002C4638"/>
    <w:rsid w:val="002C5689"/>
    <w:rsid w:val="002D0309"/>
    <w:rsid w:val="002D11D7"/>
    <w:rsid w:val="002D12F7"/>
    <w:rsid w:val="002D1FF7"/>
    <w:rsid w:val="002D78B4"/>
    <w:rsid w:val="002D7C9B"/>
    <w:rsid w:val="002E0667"/>
    <w:rsid w:val="002E3C1B"/>
    <w:rsid w:val="002E5638"/>
    <w:rsid w:val="002E6762"/>
    <w:rsid w:val="002F4E91"/>
    <w:rsid w:val="003044BD"/>
    <w:rsid w:val="003079C8"/>
    <w:rsid w:val="00310699"/>
    <w:rsid w:val="00311B6A"/>
    <w:rsid w:val="00315441"/>
    <w:rsid w:val="00316E56"/>
    <w:rsid w:val="00316F16"/>
    <w:rsid w:val="00321D68"/>
    <w:rsid w:val="00321FBA"/>
    <w:rsid w:val="00326CD7"/>
    <w:rsid w:val="00326E99"/>
    <w:rsid w:val="0033343D"/>
    <w:rsid w:val="00335944"/>
    <w:rsid w:val="003362E4"/>
    <w:rsid w:val="0033676F"/>
    <w:rsid w:val="003414D8"/>
    <w:rsid w:val="00342643"/>
    <w:rsid w:val="00346657"/>
    <w:rsid w:val="0034703B"/>
    <w:rsid w:val="00350752"/>
    <w:rsid w:val="0035127B"/>
    <w:rsid w:val="0035155E"/>
    <w:rsid w:val="0035549F"/>
    <w:rsid w:val="003609C3"/>
    <w:rsid w:val="00365D2C"/>
    <w:rsid w:val="0037134B"/>
    <w:rsid w:val="00371BF8"/>
    <w:rsid w:val="00374AF1"/>
    <w:rsid w:val="00374D30"/>
    <w:rsid w:val="00376541"/>
    <w:rsid w:val="0037687D"/>
    <w:rsid w:val="003771F9"/>
    <w:rsid w:val="003778E3"/>
    <w:rsid w:val="00381D19"/>
    <w:rsid w:val="00384118"/>
    <w:rsid w:val="0038560B"/>
    <w:rsid w:val="00386D50"/>
    <w:rsid w:val="00386FE7"/>
    <w:rsid w:val="003873DC"/>
    <w:rsid w:val="00390E6F"/>
    <w:rsid w:val="003929D9"/>
    <w:rsid w:val="00393651"/>
    <w:rsid w:val="003A06DD"/>
    <w:rsid w:val="003A16FE"/>
    <w:rsid w:val="003B00F6"/>
    <w:rsid w:val="003B0F52"/>
    <w:rsid w:val="003B23C0"/>
    <w:rsid w:val="003B42CC"/>
    <w:rsid w:val="003B52C9"/>
    <w:rsid w:val="003B557D"/>
    <w:rsid w:val="003B572B"/>
    <w:rsid w:val="003C0DD5"/>
    <w:rsid w:val="003C186B"/>
    <w:rsid w:val="003C2B41"/>
    <w:rsid w:val="003C5BD9"/>
    <w:rsid w:val="003C62F9"/>
    <w:rsid w:val="003C6D55"/>
    <w:rsid w:val="003C7873"/>
    <w:rsid w:val="003C790E"/>
    <w:rsid w:val="003C7BE8"/>
    <w:rsid w:val="003D1C7A"/>
    <w:rsid w:val="003D313A"/>
    <w:rsid w:val="003D4875"/>
    <w:rsid w:val="003D5248"/>
    <w:rsid w:val="003D6539"/>
    <w:rsid w:val="003D6812"/>
    <w:rsid w:val="003E0AE5"/>
    <w:rsid w:val="003E2D42"/>
    <w:rsid w:val="003E334C"/>
    <w:rsid w:val="003E530A"/>
    <w:rsid w:val="003E5A93"/>
    <w:rsid w:val="003F0D81"/>
    <w:rsid w:val="003F4895"/>
    <w:rsid w:val="003F56DC"/>
    <w:rsid w:val="003F60A5"/>
    <w:rsid w:val="0040143B"/>
    <w:rsid w:val="004026B7"/>
    <w:rsid w:val="00406190"/>
    <w:rsid w:val="0041103A"/>
    <w:rsid w:val="0041327D"/>
    <w:rsid w:val="004201C8"/>
    <w:rsid w:val="00420315"/>
    <w:rsid w:val="004222B2"/>
    <w:rsid w:val="00423944"/>
    <w:rsid w:val="004253DB"/>
    <w:rsid w:val="004276A5"/>
    <w:rsid w:val="00427D90"/>
    <w:rsid w:val="00433F1D"/>
    <w:rsid w:val="00434082"/>
    <w:rsid w:val="00435BA1"/>
    <w:rsid w:val="00436AE9"/>
    <w:rsid w:val="004378A0"/>
    <w:rsid w:val="004413EB"/>
    <w:rsid w:val="00441EBD"/>
    <w:rsid w:val="00443A6B"/>
    <w:rsid w:val="00445F44"/>
    <w:rsid w:val="00446497"/>
    <w:rsid w:val="0045043A"/>
    <w:rsid w:val="00451BDA"/>
    <w:rsid w:val="00454017"/>
    <w:rsid w:val="00457430"/>
    <w:rsid w:val="0045747F"/>
    <w:rsid w:val="0045753B"/>
    <w:rsid w:val="00457A98"/>
    <w:rsid w:val="00461969"/>
    <w:rsid w:val="004700A5"/>
    <w:rsid w:val="00471BC6"/>
    <w:rsid w:val="00481044"/>
    <w:rsid w:val="0048265D"/>
    <w:rsid w:val="00483821"/>
    <w:rsid w:val="004845DB"/>
    <w:rsid w:val="0048786B"/>
    <w:rsid w:val="00490E08"/>
    <w:rsid w:val="004913C6"/>
    <w:rsid w:val="00492646"/>
    <w:rsid w:val="00494336"/>
    <w:rsid w:val="00494797"/>
    <w:rsid w:val="00494962"/>
    <w:rsid w:val="0049607F"/>
    <w:rsid w:val="00496A73"/>
    <w:rsid w:val="00496FC0"/>
    <w:rsid w:val="004A0CBC"/>
    <w:rsid w:val="004A0E9B"/>
    <w:rsid w:val="004A1101"/>
    <w:rsid w:val="004A28FC"/>
    <w:rsid w:val="004A44B5"/>
    <w:rsid w:val="004A4573"/>
    <w:rsid w:val="004A6F98"/>
    <w:rsid w:val="004B0460"/>
    <w:rsid w:val="004B5465"/>
    <w:rsid w:val="004B7FCC"/>
    <w:rsid w:val="004C47D2"/>
    <w:rsid w:val="004D0BD5"/>
    <w:rsid w:val="004D318F"/>
    <w:rsid w:val="004D46F9"/>
    <w:rsid w:val="004D4E18"/>
    <w:rsid w:val="004E0941"/>
    <w:rsid w:val="004E0EBD"/>
    <w:rsid w:val="004E1678"/>
    <w:rsid w:val="004E2F92"/>
    <w:rsid w:val="004E31E6"/>
    <w:rsid w:val="004E46FA"/>
    <w:rsid w:val="004E4BA3"/>
    <w:rsid w:val="004E55E2"/>
    <w:rsid w:val="004E706A"/>
    <w:rsid w:val="004E794C"/>
    <w:rsid w:val="004F0D29"/>
    <w:rsid w:val="004F0E49"/>
    <w:rsid w:val="004F1F15"/>
    <w:rsid w:val="004F2F4B"/>
    <w:rsid w:val="004F43F4"/>
    <w:rsid w:val="004F5624"/>
    <w:rsid w:val="004F707B"/>
    <w:rsid w:val="00500063"/>
    <w:rsid w:val="00500D59"/>
    <w:rsid w:val="00500EDF"/>
    <w:rsid w:val="00504511"/>
    <w:rsid w:val="00504B90"/>
    <w:rsid w:val="0051227E"/>
    <w:rsid w:val="00512C4E"/>
    <w:rsid w:val="005173C3"/>
    <w:rsid w:val="005214ED"/>
    <w:rsid w:val="00521CC5"/>
    <w:rsid w:val="0052497C"/>
    <w:rsid w:val="00524C9A"/>
    <w:rsid w:val="0052500E"/>
    <w:rsid w:val="005259CD"/>
    <w:rsid w:val="00526CBA"/>
    <w:rsid w:val="0052764D"/>
    <w:rsid w:val="00530157"/>
    <w:rsid w:val="00530798"/>
    <w:rsid w:val="0053151B"/>
    <w:rsid w:val="0053406E"/>
    <w:rsid w:val="005358AA"/>
    <w:rsid w:val="00541274"/>
    <w:rsid w:val="005415D4"/>
    <w:rsid w:val="005433F9"/>
    <w:rsid w:val="005437FC"/>
    <w:rsid w:val="00546549"/>
    <w:rsid w:val="00546633"/>
    <w:rsid w:val="00553758"/>
    <w:rsid w:val="00553CC2"/>
    <w:rsid w:val="005542E2"/>
    <w:rsid w:val="005555CB"/>
    <w:rsid w:val="00555AE9"/>
    <w:rsid w:val="00556798"/>
    <w:rsid w:val="00560C8E"/>
    <w:rsid w:val="00563078"/>
    <w:rsid w:val="00563237"/>
    <w:rsid w:val="0056381C"/>
    <w:rsid w:val="0056419F"/>
    <w:rsid w:val="00567122"/>
    <w:rsid w:val="0057293E"/>
    <w:rsid w:val="00573B73"/>
    <w:rsid w:val="00574940"/>
    <w:rsid w:val="00577209"/>
    <w:rsid w:val="005803A1"/>
    <w:rsid w:val="0058070A"/>
    <w:rsid w:val="00583A49"/>
    <w:rsid w:val="00585A4D"/>
    <w:rsid w:val="0058610A"/>
    <w:rsid w:val="0059186E"/>
    <w:rsid w:val="00592023"/>
    <w:rsid w:val="00595B79"/>
    <w:rsid w:val="0059636E"/>
    <w:rsid w:val="005A1839"/>
    <w:rsid w:val="005A274D"/>
    <w:rsid w:val="005A5600"/>
    <w:rsid w:val="005A6D32"/>
    <w:rsid w:val="005A71D6"/>
    <w:rsid w:val="005A7FF1"/>
    <w:rsid w:val="005B1051"/>
    <w:rsid w:val="005B4642"/>
    <w:rsid w:val="005B4902"/>
    <w:rsid w:val="005B5B03"/>
    <w:rsid w:val="005C4F1A"/>
    <w:rsid w:val="005C65B1"/>
    <w:rsid w:val="005C75CF"/>
    <w:rsid w:val="005D3927"/>
    <w:rsid w:val="005D7193"/>
    <w:rsid w:val="005D7928"/>
    <w:rsid w:val="005E51F4"/>
    <w:rsid w:val="005E622C"/>
    <w:rsid w:val="005F3BBA"/>
    <w:rsid w:val="005F546A"/>
    <w:rsid w:val="006023DD"/>
    <w:rsid w:val="0060315A"/>
    <w:rsid w:val="00604848"/>
    <w:rsid w:val="00604979"/>
    <w:rsid w:val="00604AB5"/>
    <w:rsid w:val="00607938"/>
    <w:rsid w:val="00610085"/>
    <w:rsid w:val="00610520"/>
    <w:rsid w:val="006107E7"/>
    <w:rsid w:val="006138F0"/>
    <w:rsid w:val="006241F9"/>
    <w:rsid w:val="00624998"/>
    <w:rsid w:val="006276EA"/>
    <w:rsid w:val="0063104D"/>
    <w:rsid w:val="006323D1"/>
    <w:rsid w:val="0063618E"/>
    <w:rsid w:val="00636D17"/>
    <w:rsid w:val="00637C2B"/>
    <w:rsid w:val="00637E0C"/>
    <w:rsid w:val="0064534F"/>
    <w:rsid w:val="006467D8"/>
    <w:rsid w:val="00647F2F"/>
    <w:rsid w:val="00650AE4"/>
    <w:rsid w:val="00652ACD"/>
    <w:rsid w:val="006546B2"/>
    <w:rsid w:val="00655248"/>
    <w:rsid w:val="00656BDD"/>
    <w:rsid w:val="0066005C"/>
    <w:rsid w:val="006613C8"/>
    <w:rsid w:val="0066345F"/>
    <w:rsid w:val="0066406F"/>
    <w:rsid w:val="00665C44"/>
    <w:rsid w:val="00667294"/>
    <w:rsid w:val="0066749F"/>
    <w:rsid w:val="00671FB6"/>
    <w:rsid w:val="006738E8"/>
    <w:rsid w:val="006748DA"/>
    <w:rsid w:val="00675500"/>
    <w:rsid w:val="006833B2"/>
    <w:rsid w:val="0068394A"/>
    <w:rsid w:val="006901E1"/>
    <w:rsid w:val="0069074A"/>
    <w:rsid w:val="00691A9C"/>
    <w:rsid w:val="00694EDE"/>
    <w:rsid w:val="0069549B"/>
    <w:rsid w:val="0069587A"/>
    <w:rsid w:val="00695B32"/>
    <w:rsid w:val="00697B7C"/>
    <w:rsid w:val="006A071B"/>
    <w:rsid w:val="006A0AF4"/>
    <w:rsid w:val="006A14A1"/>
    <w:rsid w:val="006A3650"/>
    <w:rsid w:val="006A42BC"/>
    <w:rsid w:val="006A5770"/>
    <w:rsid w:val="006A64C0"/>
    <w:rsid w:val="006B1386"/>
    <w:rsid w:val="006B2B44"/>
    <w:rsid w:val="006B3589"/>
    <w:rsid w:val="006B3E36"/>
    <w:rsid w:val="006B5071"/>
    <w:rsid w:val="006B530C"/>
    <w:rsid w:val="006C4B11"/>
    <w:rsid w:val="006C53E5"/>
    <w:rsid w:val="006C65B6"/>
    <w:rsid w:val="006C727A"/>
    <w:rsid w:val="006C73F6"/>
    <w:rsid w:val="006D2E3D"/>
    <w:rsid w:val="006D4D11"/>
    <w:rsid w:val="006D5095"/>
    <w:rsid w:val="006D5139"/>
    <w:rsid w:val="006D5D5E"/>
    <w:rsid w:val="006D5E80"/>
    <w:rsid w:val="006E3919"/>
    <w:rsid w:val="006E66DB"/>
    <w:rsid w:val="006E6BD5"/>
    <w:rsid w:val="006E7CD6"/>
    <w:rsid w:val="006F2238"/>
    <w:rsid w:val="006F7128"/>
    <w:rsid w:val="006F744C"/>
    <w:rsid w:val="006F7AD3"/>
    <w:rsid w:val="00700CE8"/>
    <w:rsid w:val="00701AC3"/>
    <w:rsid w:val="00702412"/>
    <w:rsid w:val="00703F70"/>
    <w:rsid w:val="0070513B"/>
    <w:rsid w:val="007053C4"/>
    <w:rsid w:val="00712869"/>
    <w:rsid w:val="00712BDC"/>
    <w:rsid w:val="00713249"/>
    <w:rsid w:val="00717388"/>
    <w:rsid w:val="00717B5C"/>
    <w:rsid w:val="00721D07"/>
    <w:rsid w:val="00724778"/>
    <w:rsid w:val="0072655D"/>
    <w:rsid w:val="007274FC"/>
    <w:rsid w:val="00727AF1"/>
    <w:rsid w:val="00727B10"/>
    <w:rsid w:val="00731B63"/>
    <w:rsid w:val="007321F3"/>
    <w:rsid w:val="007324A4"/>
    <w:rsid w:val="007349D1"/>
    <w:rsid w:val="00735770"/>
    <w:rsid w:val="00735BF5"/>
    <w:rsid w:val="00736D8F"/>
    <w:rsid w:val="00740D42"/>
    <w:rsid w:val="00740DEA"/>
    <w:rsid w:val="00743956"/>
    <w:rsid w:val="00746787"/>
    <w:rsid w:val="00750C52"/>
    <w:rsid w:val="00751342"/>
    <w:rsid w:val="007519B2"/>
    <w:rsid w:val="00751A61"/>
    <w:rsid w:val="00752E64"/>
    <w:rsid w:val="00755982"/>
    <w:rsid w:val="00760ECA"/>
    <w:rsid w:val="0076241B"/>
    <w:rsid w:val="0076273F"/>
    <w:rsid w:val="00763704"/>
    <w:rsid w:val="00770715"/>
    <w:rsid w:val="007746B5"/>
    <w:rsid w:val="00775DEA"/>
    <w:rsid w:val="0078013C"/>
    <w:rsid w:val="00783F35"/>
    <w:rsid w:val="00784E5F"/>
    <w:rsid w:val="007857C4"/>
    <w:rsid w:val="00786874"/>
    <w:rsid w:val="00787E29"/>
    <w:rsid w:val="007923F6"/>
    <w:rsid w:val="0079478D"/>
    <w:rsid w:val="007A20CA"/>
    <w:rsid w:val="007A2CA3"/>
    <w:rsid w:val="007A6E72"/>
    <w:rsid w:val="007A7CAB"/>
    <w:rsid w:val="007B027B"/>
    <w:rsid w:val="007B08DF"/>
    <w:rsid w:val="007B1735"/>
    <w:rsid w:val="007B42FF"/>
    <w:rsid w:val="007B495C"/>
    <w:rsid w:val="007B60EF"/>
    <w:rsid w:val="007C19D6"/>
    <w:rsid w:val="007C1F5E"/>
    <w:rsid w:val="007C6A91"/>
    <w:rsid w:val="007D2075"/>
    <w:rsid w:val="007D287A"/>
    <w:rsid w:val="007D351A"/>
    <w:rsid w:val="007E1032"/>
    <w:rsid w:val="007E3C76"/>
    <w:rsid w:val="007E57E1"/>
    <w:rsid w:val="007F2385"/>
    <w:rsid w:val="007F592C"/>
    <w:rsid w:val="007F7E2F"/>
    <w:rsid w:val="0080154C"/>
    <w:rsid w:val="00803F47"/>
    <w:rsid w:val="008055AB"/>
    <w:rsid w:val="008073CC"/>
    <w:rsid w:val="008105EA"/>
    <w:rsid w:val="00812C17"/>
    <w:rsid w:val="00813782"/>
    <w:rsid w:val="008146E9"/>
    <w:rsid w:val="008154B5"/>
    <w:rsid w:val="00815D5C"/>
    <w:rsid w:val="00816DF5"/>
    <w:rsid w:val="00816FD5"/>
    <w:rsid w:val="00817FB5"/>
    <w:rsid w:val="0082373E"/>
    <w:rsid w:val="0082512E"/>
    <w:rsid w:val="00825746"/>
    <w:rsid w:val="008262CA"/>
    <w:rsid w:val="00830B52"/>
    <w:rsid w:val="0083302A"/>
    <w:rsid w:val="00835D61"/>
    <w:rsid w:val="008360F2"/>
    <w:rsid w:val="00837581"/>
    <w:rsid w:val="008402EC"/>
    <w:rsid w:val="00844BE2"/>
    <w:rsid w:val="008470C3"/>
    <w:rsid w:val="00850A29"/>
    <w:rsid w:val="00850CB4"/>
    <w:rsid w:val="00851D77"/>
    <w:rsid w:val="00851DAC"/>
    <w:rsid w:val="00853883"/>
    <w:rsid w:val="00854F30"/>
    <w:rsid w:val="008550DA"/>
    <w:rsid w:val="008562FF"/>
    <w:rsid w:val="00856B89"/>
    <w:rsid w:val="00862A9B"/>
    <w:rsid w:val="0086302D"/>
    <w:rsid w:val="00864B94"/>
    <w:rsid w:val="00864F75"/>
    <w:rsid w:val="00871E54"/>
    <w:rsid w:val="008743FD"/>
    <w:rsid w:val="0087444D"/>
    <w:rsid w:val="00875646"/>
    <w:rsid w:val="0088031A"/>
    <w:rsid w:val="00880428"/>
    <w:rsid w:val="00880FC1"/>
    <w:rsid w:val="00883BF4"/>
    <w:rsid w:val="00884BB8"/>
    <w:rsid w:val="008869F4"/>
    <w:rsid w:val="00887188"/>
    <w:rsid w:val="008876E0"/>
    <w:rsid w:val="00887B04"/>
    <w:rsid w:val="00887DC2"/>
    <w:rsid w:val="00893810"/>
    <w:rsid w:val="008962F3"/>
    <w:rsid w:val="008A0999"/>
    <w:rsid w:val="008A509E"/>
    <w:rsid w:val="008B1F2B"/>
    <w:rsid w:val="008B2B68"/>
    <w:rsid w:val="008B2EB1"/>
    <w:rsid w:val="008B574E"/>
    <w:rsid w:val="008B7218"/>
    <w:rsid w:val="008C31CD"/>
    <w:rsid w:val="008C69AB"/>
    <w:rsid w:val="008D29AD"/>
    <w:rsid w:val="008D5450"/>
    <w:rsid w:val="008D5ACC"/>
    <w:rsid w:val="008D738F"/>
    <w:rsid w:val="008E2A36"/>
    <w:rsid w:val="008E3F05"/>
    <w:rsid w:val="008E5782"/>
    <w:rsid w:val="008E5AE4"/>
    <w:rsid w:val="008E6887"/>
    <w:rsid w:val="008E6DCC"/>
    <w:rsid w:val="008E70B4"/>
    <w:rsid w:val="008E7C39"/>
    <w:rsid w:val="008F0B64"/>
    <w:rsid w:val="008F1A3F"/>
    <w:rsid w:val="008F1B2F"/>
    <w:rsid w:val="008F1DD7"/>
    <w:rsid w:val="008F2688"/>
    <w:rsid w:val="008F2706"/>
    <w:rsid w:val="008F2826"/>
    <w:rsid w:val="008F31B8"/>
    <w:rsid w:val="008F3E40"/>
    <w:rsid w:val="008F54C6"/>
    <w:rsid w:val="008F5569"/>
    <w:rsid w:val="00900B47"/>
    <w:rsid w:val="00902214"/>
    <w:rsid w:val="009022CF"/>
    <w:rsid w:val="00902E82"/>
    <w:rsid w:val="00904547"/>
    <w:rsid w:val="009045F2"/>
    <w:rsid w:val="00907506"/>
    <w:rsid w:val="009136F0"/>
    <w:rsid w:val="00915BC6"/>
    <w:rsid w:val="0091606A"/>
    <w:rsid w:val="00917483"/>
    <w:rsid w:val="00917AE1"/>
    <w:rsid w:val="00921C57"/>
    <w:rsid w:val="00922C46"/>
    <w:rsid w:val="00922EDD"/>
    <w:rsid w:val="009268A2"/>
    <w:rsid w:val="009269FA"/>
    <w:rsid w:val="00926D34"/>
    <w:rsid w:val="00927EDF"/>
    <w:rsid w:val="0093026A"/>
    <w:rsid w:val="009310F2"/>
    <w:rsid w:val="00934B55"/>
    <w:rsid w:val="00936ABE"/>
    <w:rsid w:val="00936EC8"/>
    <w:rsid w:val="00936F11"/>
    <w:rsid w:val="00940C3C"/>
    <w:rsid w:val="00941403"/>
    <w:rsid w:val="00942C2A"/>
    <w:rsid w:val="0094606A"/>
    <w:rsid w:val="0094757B"/>
    <w:rsid w:val="0095011C"/>
    <w:rsid w:val="00950A6D"/>
    <w:rsid w:val="0095131F"/>
    <w:rsid w:val="009519D9"/>
    <w:rsid w:val="00952F41"/>
    <w:rsid w:val="00953084"/>
    <w:rsid w:val="0095658E"/>
    <w:rsid w:val="009575FF"/>
    <w:rsid w:val="009664D3"/>
    <w:rsid w:val="0096657A"/>
    <w:rsid w:val="009678CC"/>
    <w:rsid w:val="009716A7"/>
    <w:rsid w:val="00972CF2"/>
    <w:rsid w:val="00973189"/>
    <w:rsid w:val="00974639"/>
    <w:rsid w:val="00975297"/>
    <w:rsid w:val="00981519"/>
    <w:rsid w:val="00981600"/>
    <w:rsid w:val="00984CA2"/>
    <w:rsid w:val="00984DEC"/>
    <w:rsid w:val="00986102"/>
    <w:rsid w:val="00987B5F"/>
    <w:rsid w:val="00987E3F"/>
    <w:rsid w:val="00990344"/>
    <w:rsid w:val="009925DF"/>
    <w:rsid w:val="00996DEE"/>
    <w:rsid w:val="009A3148"/>
    <w:rsid w:val="009A47F9"/>
    <w:rsid w:val="009A7866"/>
    <w:rsid w:val="009B2B37"/>
    <w:rsid w:val="009B2C40"/>
    <w:rsid w:val="009B41A8"/>
    <w:rsid w:val="009C00A1"/>
    <w:rsid w:val="009C24BA"/>
    <w:rsid w:val="009C2BB4"/>
    <w:rsid w:val="009D0EAC"/>
    <w:rsid w:val="009D16D1"/>
    <w:rsid w:val="009D44C9"/>
    <w:rsid w:val="009D4F3C"/>
    <w:rsid w:val="009E710F"/>
    <w:rsid w:val="009F0CF9"/>
    <w:rsid w:val="009F139D"/>
    <w:rsid w:val="009F4036"/>
    <w:rsid w:val="009F478C"/>
    <w:rsid w:val="009F490E"/>
    <w:rsid w:val="009F4C5F"/>
    <w:rsid w:val="00A00891"/>
    <w:rsid w:val="00A02182"/>
    <w:rsid w:val="00A04BEE"/>
    <w:rsid w:val="00A05F21"/>
    <w:rsid w:val="00A05F84"/>
    <w:rsid w:val="00A06CE4"/>
    <w:rsid w:val="00A10DC5"/>
    <w:rsid w:val="00A11BFD"/>
    <w:rsid w:val="00A12EC3"/>
    <w:rsid w:val="00A1661C"/>
    <w:rsid w:val="00A16A49"/>
    <w:rsid w:val="00A17E26"/>
    <w:rsid w:val="00A210B5"/>
    <w:rsid w:val="00A22181"/>
    <w:rsid w:val="00A26C40"/>
    <w:rsid w:val="00A27A9C"/>
    <w:rsid w:val="00A322F2"/>
    <w:rsid w:val="00A34110"/>
    <w:rsid w:val="00A34BE0"/>
    <w:rsid w:val="00A3621E"/>
    <w:rsid w:val="00A42897"/>
    <w:rsid w:val="00A47F21"/>
    <w:rsid w:val="00A50DFE"/>
    <w:rsid w:val="00A51AFC"/>
    <w:rsid w:val="00A52887"/>
    <w:rsid w:val="00A53D93"/>
    <w:rsid w:val="00A54D04"/>
    <w:rsid w:val="00A60A01"/>
    <w:rsid w:val="00A6478A"/>
    <w:rsid w:val="00A65F52"/>
    <w:rsid w:val="00A66A34"/>
    <w:rsid w:val="00A675AF"/>
    <w:rsid w:val="00A71A45"/>
    <w:rsid w:val="00A7473E"/>
    <w:rsid w:val="00A76F1D"/>
    <w:rsid w:val="00A80307"/>
    <w:rsid w:val="00A8099C"/>
    <w:rsid w:val="00A86F03"/>
    <w:rsid w:val="00A875C6"/>
    <w:rsid w:val="00A92062"/>
    <w:rsid w:val="00A9363D"/>
    <w:rsid w:val="00A958D5"/>
    <w:rsid w:val="00A96DAE"/>
    <w:rsid w:val="00AA0845"/>
    <w:rsid w:val="00AA0ECF"/>
    <w:rsid w:val="00AA1964"/>
    <w:rsid w:val="00AA2448"/>
    <w:rsid w:val="00AA2965"/>
    <w:rsid w:val="00AA2CAA"/>
    <w:rsid w:val="00AA3505"/>
    <w:rsid w:val="00AA3F7D"/>
    <w:rsid w:val="00AA4605"/>
    <w:rsid w:val="00AA7B05"/>
    <w:rsid w:val="00AB06B4"/>
    <w:rsid w:val="00AB0B70"/>
    <w:rsid w:val="00AB1A0D"/>
    <w:rsid w:val="00AB3993"/>
    <w:rsid w:val="00AB6168"/>
    <w:rsid w:val="00AB7894"/>
    <w:rsid w:val="00AC4538"/>
    <w:rsid w:val="00AC5517"/>
    <w:rsid w:val="00AC5C06"/>
    <w:rsid w:val="00AC7591"/>
    <w:rsid w:val="00AC7FFB"/>
    <w:rsid w:val="00AD0620"/>
    <w:rsid w:val="00AD1149"/>
    <w:rsid w:val="00AD1850"/>
    <w:rsid w:val="00AD3615"/>
    <w:rsid w:val="00AD5C33"/>
    <w:rsid w:val="00AD6A6C"/>
    <w:rsid w:val="00AD740C"/>
    <w:rsid w:val="00AE2ECE"/>
    <w:rsid w:val="00AE6FD6"/>
    <w:rsid w:val="00AE7E4A"/>
    <w:rsid w:val="00AF013C"/>
    <w:rsid w:val="00AF1FE1"/>
    <w:rsid w:val="00AF6053"/>
    <w:rsid w:val="00AF69B3"/>
    <w:rsid w:val="00AF6B7A"/>
    <w:rsid w:val="00AF78C6"/>
    <w:rsid w:val="00B028C2"/>
    <w:rsid w:val="00B10EC4"/>
    <w:rsid w:val="00B1115B"/>
    <w:rsid w:val="00B118D0"/>
    <w:rsid w:val="00B13F65"/>
    <w:rsid w:val="00B17805"/>
    <w:rsid w:val="00B20C29"/>
    <w:rsid w:val="00B22927"/>
    <w:rsid w:val="00B2378C"/>
    <w:rsid w:val="00B23CCA"/>
    <w:rsid w:val="00B247FD"/>
    <w:rsid w:val="00B26304"/>
    <w:rsid w:val="00B32811"/>
    <w:rsid w:val="00B36EFA"/>
    <w:rsid w:val="00B4023C"/>
    <w:rsid w:val="00B4255A"/>
    <w:rsid w:val="00B43ECB"/>
    <w:rsid w:val="00B4447A"/>
    <w:rsid w:val="00B444EE"/>
    <w:rsid w:val="00B45CDE"/>
    <w:rsid w:val="00B4750F"/>
    <w:rsid w:val="00B50DE4"/>
    <w:rsid w:val="00B5301F"/>
    <w:rsid w:val="00B53601"/>
    <w:rsid w:val="00B56F33"/>
    <w:rsid w:val="00B5763C"/>
    <w:rsid w:val="00B60BC5"/>
    <w:rsid w:val="00B62A46"/>
    <w:rsid w:val="00B668C6"/>
    <w:rsid w:val="00B71245"/>
    <w:rsid w:val="00B71F46"/>
    <w:rsid w:val="00B745A8"/>
    <w:rsid w:val="00B75F9D"/>
    <w:rsid w:val="00B8268E"/>
    <w:rsid w:val="00B83407"/>
    <w:rsid w:val="00B83BB2"/>
    <w:rsid w:val="00B84A90"/>
    <w:rsid w:val="00B854BA"/>
    <w:rsid w:val="00B85E15"/>
    <w:rsid w:val="00B87BE2"/>
    <w:rsid w:val="00B9257C"/>
    <w:rsid w:val="00B932A5"/>
    <w:rsid w:val="00B93EFD"/>
    <w:rsid w:val="00BA04C1"/>
    <w:rsid w:val="00BA0711"/>
    <w:rsid w:val="00BA1676"/>
    <w:rsid w:val="00BA1AB2"/>
    <w:rsid w:val="00BA4625"/>
    <w:rsid w:val="00BB0469"/>
    <w:rsid w:val="00BB0DB4"/>
    <w:rsid w:val="00BB14E4"/>
    <w:rsid w:val="00BB1E31"/>
    <w:rsid w:val="00BB2479"/>
    <w:rsid w:val="00BB2B59"/>
    <w:rsid w:val="00BB5FDB"/>
    <w:rsid w:val="00BB731F"/>
    <w:rsid w:val="00BB7F31"/>
    <w:rsid w:val="00BC1600"/>
    <w:rsid w:val="00BC4D0C"/>
    <w:rsid w:val="00BD337C"/>
    <w:rsid w:val="00BD403A"/>
    <w:rsid w:val="00BE0CB8"/>
    <w:rsid w:val="00BE3284"/>
    <w:rsid w:val="00BE7F0C"/>
    <w:rsid w:val="00BF0547"/>
    <w:rsid w:val="00BF058B"/>
    <w:rsid w:val="00BF0914"/>
    <w:rsid w:val="00BF1949"/>
    <w:rsid w:val="00BF3B7A"/>
    <w:rsid w:val="00BF48EC"/>
    <w:rsid w:val="00C00A40"/>
    <w:rsid w:val="00C0293F"/>
    <w:rsid w:val="00C0429C"/>
    <w:rsid w:val="00C06887"/>
    <w:rsid w:val="00C07ACB"/>
    <w:rsid w:val="00C111D1"/>
    <w:rsid w:val="00C128C8"/>
    <w:rsid w:val="00C158B6"/>
    <w:rsid w:val="00C16575"/>
    <w:rsid w:val="00C20526"/>
    <w:rsid w:val="00C26C25"/>
    <w:rsid w:val="00C42EA1"/>
    <w:rsid w:val="00C44D59"/>
    <w:rsid w:val="00C4563F"/>
    <w:rsid w:val="00C45A9B"/>
    <w:rsid w:val="00C47A1F"/>
    <w:rsid w:val="00C47FCA"/>
    <w:rsid w:val="00C50607"/>
    <w:rsid w:val="00C5190B"/>
    <w:rsid w:val="00C5337F"/>
    <w:rsid w:val="00C54057"/>
    <w:rsid w:val="00C54BF0"/>
    <w:rsid w:val="00C54F35"/>
    <w:rsid w:val="00C561BF"/>
    <w:rsid w:val="00C5708D"/>
    <w:rsid w:val="00C60374"/>
    <w:rsid w:val="00C6140A"/>
    <w:rsid w:val="00C615A5"/>
    <w:rsid w:val="00C62899"/>
    <w:rsid w:val="00C64D8F"/>
    <w:rsid w:val="00C665BD"/>
    <w:rsid w:val="00C70631"/>
    <w:rsid w:val="00C72B3B"/>
    <w:rsid w:val="00C732F2"/>
    <w:rsid w:val="00C743FA"/>
    <w:rsid w:val="00C7512A"/>
    <w:rsid w:val="00C76DBD"/>
    <w:rsid w:val="00C80392"/>
    <w:rsid w:val="00C8111E"/>
    <w:rsid w:val="00C879DE"/>
    <w:rsid w:val="00C91E92"/>
    <w:rsid w:val="00C93358"/>
    <w:rsid w:val="00CA1AE4"/>
    <w:rsid w:val="00CA4A27"/>
    <w:rsid w:val="00CA4E5A"/>
    <w:rsid w:val="00CA7096"/>
    <w:rsid w:val="00CB10A0"/>
    <w:rsid w:val="00CB1F5D"/>
    <w:rsid w:val="00CB2E00"/>
    <w:rsid w:val="00CB4ADB"/>
    <w:rsid w:val="00CB5F3F"/>
    <w:rsid w:val="00CB6900"/>
    <w:rsid w:val="00CC0353"/>
    <w:rsid w:val="00CC0F9C"/>
    <w:rsid w:val="00CC1FF1"/>
    <w:rsid w:val="00CC5170"/>
    <w:rsid w:val="00CC5C9B"/>
    <w:rsid w:val="00CC66D3"/>
    <w:rsid w:val="00CD07FF"/>
    <w:rsid w:val="00CD0A7A"/>
    <w:rsid w:val="00CD1AC1"/>
    <w:rsid w:val="00CD3605"/>
    <w:rsid w:val="00CD36F2"/>
    <w:rsid w:val="00CD4235"/>
    <w:rsid w:val="00CD4497"/>
    <w:rsid w:val="00CD65C7"/>
    <w:rsid w:val="00CD775A"/>
    <w:rsid w:val="00CE1974"/>
    <w:rsid w:val="00CE26F0"/>
    <w:rsid w:val="00CE5799"/>
    <w:rsid w:val="00CE5AF7"/>
    <w:rsid w:val="00CF06A2"/>
    <w:rsid w:val="00CF0A09"/>
    <w:rsid w:val="00CF3A61"/>
    <w:rsid w:val="00D01626"/>
    <w:rsid w:val="00D035AA"/>
    <w:rsid w:val="00D041EE"/>
    <w:rsid w:val="00D0471A"/>
    <w:rsid w:val="00D05D93"/>
    <w:rsid w:val="00D10BBB"/>
    <w:rsid w:val="00D12D0D"/>
    <w:rsid w:val="00D12E36"/>
    <w:rsid w:val="00D155C8"/>
    <w:rsid w:val="00D26788"/>
    <w:rsid w:val="00D26B87"/>
    <w:rsid w:val="00D26E46"/>
    <w:rsid w:val="00D271C7"/>
    <w:rsid w:val="00D33161"/>
    <w:rsid w:val="00D334AD"/>
    <w:rsid w:val="00D34050"/>
    <w:rsid w:val="00D34945"/>
    <w:rsid w:val="00D367C8"/>
    <w:rsid w:val="00D3733A"/>
    <w:rsid w:val="00D42802"/>
    <w:rsid w:val="00D469C6"/>
    <w:rsid w:val="00D46DD8"/>
    <w:rsid w:val="00D4728C"/>
    <w:rsid w:val="00D516A1"/>
    <w:rsid w:val="00D51995"/>
    <w:rsid w:val="00D53218"/>
    <w:rsid w:val="00D54223"/>
    <w:rsid w:val="00D603C5"/>
    <w:rsid w:val="00D64256"/>
    <w:rsid w:val="00D645AE"/>
    <w:rsid w:val="00D64861"/>
    <w:rsid w:val="00D65880"/>
    <w:rsid w:val="00D661D2"/>
    <w:rsid w:val="00D669F2"/>
    <w:rsid w:val="00D66D7B"/>
    <w:rsid w:val="00D716C8"/>
    <w:rsid w:val="00D72910"/>
    <w:rsid w:val="00D729D4"/>
    <w:rsid w:val="00D74280"/>
    <w:rsid w:val="00D742B9"/>
    <w:rsid w:val="00D75C30"/>
    <w:rsid w:val="00D76289"/>
    <w:rsid w:val="00D767E2"/>
    <w:rsid w:val="00D76BCE"/>
    <w:rsid w:val="00D83E96"/>
    <w:rsid w:val="00D86B50"/>
    <w:rsid w:val="00D86F48"/>
    <w:rsid w:val="00D87334"/>
    <w:rsid w:val="00D915F7"/>
    <w:rsid w:val="00D968BD"/>
    <w:rsid w:val="00D96B41"/>
    <w:rsid w:val="00DA3A20"/>
    <w:rsid w:val="00DA3D42"/>
    <w:rsid w:val="00DA4EE0"/>
    <w:rsid w:val="00DA5323"/>
    <w:rsid w:val="00DA5C46"/>
    <w:rsid w:val="00DB469F"/>
    <w:rsid w:val="00DB63AD"/>
    <w:rsid w:val="00DB64EA"/>
    <w:rsid w:val="00DC0805"/>
    <w:rsid w:val="00DC2D8F"/>
    <w:rsid w:val="00DC52C4"/>
    <w:rsid w:val="00DD0303"/>
    <w:rsid w:val="00DD07E1"/>
    <w:rsid w:val="00DD30FB"/>
    <w:rsid w:val="00DD6C13"/>
    <w:rsid w:val="00DE05C1"/>
    <w:rsid w:val="00DE45BD"/>
    <w:rsid w:val="00DF094A"/>
    <w:rsid w:val="00DF0FC3"/>
    <w:rsid w:val="00DF126D"/>
    <w:rsid w:val="00DF22B7"/>
    <w:rsid w:val="00DF3056"/>
    <w:rsid w:val="00DF4DCB"/>
    <w:rsid w:val="00DF5839"/>
    <w:rsid w:val="00DF6C55"/>
    <w:rsid w:val="00DF6EB9"/>
    <w:rsid w:val="00DF7C96"/>
    <w:rsid w:val="00E1134D"/>
    <w:rsid w:val="00E1296E"/>
    <w:rsid w:val="00E12ABD"/>
    <w:rsid w:val="00E12C2E"/>
    <w:rsid w:val="00E14257"/>
    <w:rsid w:val="00E14FC8"/>
    <w:rsid w:val="00E17637"/>
    <w:rsid w:val="00E22671"/>
    <w:rsid w:val="00E22FAD"/>
    <w:rsid w:val="00E24214"/>
    <w:rsid w:val="00E24924"/>
    <w:rsid w:val="00E27181"/>
    <w:rsid w:val="00E2754D"/>
    <w:rsid w:val="00E27FEC"/>
    <w:rsid w:val="00E30E0B"/>
    <w:rsid w:val="00E3181C"/>
    <w:rsid w:val="00E3296B"/>
    <w:rsid w:val="00E33031"/>
    <w:rsid w:val="00E35C8E"/>
    <w:rsid w:val="00E41289"/>
    <w:rsid w:val="00E42575"/>
    <w:rsid w:val="00E45FD0"/>
    <w:rsid w:val="00E46F3D"/>
    <w:rsid w:val="00E50964"/>
    <w:rsid w:val="00E51EC1"/>
    <w:rsid w:val="00E526A6"/>
    <w:rsid w:val="00E52A04"/>
    <w:rsid w:val="00E54946"/>
    <w:rsid w:val="00E562A4"/>
    <w:rsid w:val="00E5631A"/>
    <w:rsid w:val="00E65C5B"/>
    <w:rsid w:val="00E67A3B"/>
    <w:rsid w:val="00E70B8D"/>
    <w:rsid w:val="00E72286"/>
    <w:rsid w:val="00E72AC1"/>
    <w:rsid w:val="00E74DCE"/>
    <w:rsid w:val="00E7667A"/>
    <w:rsid w:val="00E76FB5"/>
    <w:rsid w:val="00E7795F"/>
    <w:rsid w:val="00E809AF"/>
    <w:rsid w:val="00E81BCA"/>
    <w:rsid w:val="00E81F3C"/>
    <w:rsid w:val="00E84044"/>
    <w:rsid w:val="00E92A40"/>
    <w:rsid w:val="00E93822"/>
    <w:rsid w:val="00E95890"/>
    <w:rsid w:val="00E96594"/>
    <w:rsid w:val="00EA2B4A"/>
    <w:rsid w:val="00EA335D"/>
    <w:rsid w:val="00EA3A9C"/>
    <w:rsid w:val="00EA7B02"/>
    <w:rsid w:val="00EB0279"/>
    <w:rsid w:val="00EB0554"/>
    <w:rsid w:val="00EB0E25"/>
    <w:rsid w:val="00EB2040"/>
    <w:rsid w:val="00EB5BDB"/>
    <w:rsid w:val="00EB7EDC"/>
    <w:rsid w:val="00EC3F93"/>
    <w:rsid w:val="00EC5DA8"/>
    <w:rsid w:val="00ED3048"/>
    <w:rsid w:val="00ED55D9"/>
    <w:rsid w:val="00ED6DF6"/>
    <w:rsid w:val="00EE0086"/>
    <w:rsid w:val="00EE0C42"/>
    <w:rsid w:val="00EE3217"/>
    <w:rsid w:val="00EE3A0E"/>
    <w:rsid w:val="00EE3F69"/>
    <w:rsid w:val="00EE68C6"/>
    <w:rsid w:val="00EF3438"/>
    <w:rsid w:val="00EF38B0"/>
    <w:rsid w:val="00EF4AAF"/>
    <w:rsid w:val="00F00FA0"/>
    <w:rsid w:val="00F03B8A"/>
    <w:rsid w:val="00F04454"/>
    <w:rsid w:val="00F0454C"/>
    <w:rsid w:val="00F0564D"/>
    <w:rsid w:val="00F0577E"/>
    <w:rsid w:val="00F0626D"/>
    <w:rsid w:val="00F10B0B"/>
    <w:rsid w:val="00F11E58"/>
    <w:rsid w:val="00F1224A"/>
    <w:rsid w:val="00F15417"/>
    <w:rsid w:val="00F16BA0"/>
    <w:rsid w:val="00F2019B"/>
    <w:rsid w:val="00F218F9"/>
    <w:rsid w:val="00F243A1"/>
    <w:rsid w:val="00F2567D"/>
    <w:rsid w:val="00F25687"/>
    <w:rsid w:val="00F25B4A"/>
    <w:rsid w:val="00F36BBE"/>
    <w:rsid w:val="00F40450"/>
    <w:rsid w:val="00F4194D"/>
    <w:rsid w:val="00F423ED"/>
    <w:rsid w:val="00F4264A"/>
    <w:rsid w:val="00F43255"/>
    <w:rsid w:val="00F44E5C"/>
    <w:rsid w:val="00F47747"/>
    <w:rsid w:val="00F47923"/>
    <w:rsid w:val="00F511DC"/>
    <w:rsid w:val="00F54740"/>
    <w:rsid w:val="00F54A18"/>
    <w:rsid w:val="00F559F7"/>
    <w:rsid w:val="00F567E5"/>
    <w:rsid w:val="00F60127"/>
    <w:rsid w:val="00F60CD9"/>
    <w:rsid w:val="00F61769"/>
    <w:rsid w:val="00F62669"/>
    <w:rsid w:val="00F63429"/>
    <w:rsid w:val="00F6351B"/>
    <w:rsid w:val="00F64735"/>
    <w:rsid w:val="00F649C3"/>
    <w:rsid w:val="00F64C76"/>
    <w:rsid w:val="00F6663D"/>
    <w:rsid w:val="00F66C56"/>
    <w:rsid w:val="00F66F73"/>
    <w:rsid w:val="00F70F90"/>
    <w:rsid w:val="00F75336"/>
    <w:rsid w:val="00F76B1F"/>
    <w:rsid w:val="00F76D99"/>
    <w:rsid w:val="00F77CD5"/>
    <w:rsid w:val="00F80B9E"/>
    <w:rsid w:val="00F82644"/>
    <w:rsid w:val="00F84B12"/>
    <w:rsid w:val="00F84CE9"/>
    <w:rsid w:val="00F8552D"/>
    <w:rsid w:val="00F858A1"/>
    <w:rsid w:val="00F85A55"/>
    <w:rsid w:val="00F92316"/>
    <w:rsid w:val="00F9379B"/>
    <w:rsid w:val="00F94B33"/>
    <w:rsid w:val="00F94E30"/>
    <w:rsid w:val="00FA30E9"/>
    <w:rsid w:val="00FA38E1"/>
    <w:rsid w:val="00FA6DBF"/>
    <w:rsid w:val="00FA785A"/>
    <w:rsid w:val="00FB0930"/>
    <w:rsid w:val="00FB191B"/>
    <w:rsid w:val="00FB22EE"/>
    <w:rsid w:val="00FB3190"/>
    <w:rsid w:val="00FB40FB"/>
    <w:rsid w:val="00FB5476"/>
    <w:rsid w:val="00FC00BD"/>
    <w:rsid w:val="00FC01B2"/>
    <w:rsid w:val="00FC07CA"/>
    <w:rsid w:val="00FC08F3"/>
    <w:rsid w:val="00FC2B2B"/>
    <w:rsid w:val="00FC2E9C"/>
    <w:rsid w:val="00FC3FEC"/>
    <w:rsid w:val="00FC6800"/>
    <w:rsid w:val="00FD22F8"/>
    <w:rsid w:val="00FD2C96"/>
    <w:rsid w:val="00FD32EE"/>
    <w:rsid w:val="00FD362F"/>
    <w:rsid w:val="00FD644B"/>
    <w:rsid w:val="00FE1CF5"/>
    <w:rsid w:val="00FE5091"/>
    <w:rsid w:val="00FE5E21"/>
    <w:rsid w:val="00FE5EE2"/>
    <w:rsid w:val="00FF3604"/>
    <w:rsid w:val="00FF3878"/>
    <w:rsid w:val="00FF3986"/>
    <w:rsid w:val="00FF570D"/>
    <w:rsid w:val="00FF7B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BD5289F-D765-402F-A9C2-10A2CB04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944"/>
    <w:pPr>
      <w:spacing w:after="200" w:line="276" w:lineRule="auto"/>
    </w:pPr>
    <w:rPr>
      <w:sz w:val="22"/>
      <w:szCs w:val="22"/>
    </w:rPr>
  </w:style>
  <w:style w:type="paragraph" w:styleId="Heading1">
    <w:name w:val="heading 1"/>
    <w:basedOn w:val="Normal"/>
    <w:next w:val="Normal"/>
    <w:link w:val="Heading1Char"/>
    <w:uiPriority w:val="9"/>
    <w:qFormat/>
    <w:rsid w:val="00386D50"/>
    <w:pPr>
      <w:keepNext/>
      <w:keepLines/>
      <w:spacing w:before="240" w:after="0"/>
      <w:outlineLvl w:val="0"/>
    </w:pPr>
    <w:rPr>
      <w:rFonts w:ascii="Cambria" w:hAnsi="Cambria" w:cs="Times New Roman"/>
      <w:color w:val="365F91"/>
      <w:sz w:val="32"/>
      <w:szCs w:val="32"/>
      <w:lang w:val="x-none" w:eastAsia="x-none"/>
    </w:rPr>
  </w:style>
  <w:style w:type="paragraph" w:styleId="Heading2">
    <w:name w:val="heading 2"/>
    <w:basedOn w:val="Normal"/>
    <w:next w:val="Normal"/>
    <w:link w:val="Heading2Char"/>
    <w:uiPriority w:val="9"/>
    <w:qFormat/>
    <w:rsid w:val="00B4750F"/>
    <w:pPr>
      <w:keepNext/>
      <w:spacing w:before="240" w:after="60"/>
      <w:outlineLvl w:val="1"/>
    </w:pPr>
    <w:rPr>
      <w:rFonts w:ascii="Calibri Light" w:hAnsi="Calibri Light" w:cs="Times New Roman"/>
      <w:b/>
      <w:bCs/>
      <w:i/>
      <w:iCs/>
      <w:sz w:val="28"/>
      <w:szCs w:val="28"/>
      <w:lang w:val="x-none" w:eastAsia="x-none"/>
    </w:rPr>
  </w:style>
  <w:style w:type="paragraph" w:styleId="Heading3">
    <w:name w:val="heading 3"/>
    <w:basedOn w:val="Normal"/>
    <w:next w:val="Normal"/>
    <w:link w:val="Heading3Char"/>
    <w:uiPriority w:val="9"/>
    <w:qFormat/>
    <w:rsid w:val="00636D17"/>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link w:val="LightGrid-Accent3Char"/>
    <w:uiPriority w:val="34"/>
    <w:qFormat/>
    <w:rsid w:val="006D5D5E"/>
    <w:pPr>
      <w:ind w:left="720"/>
      <w:contextualSpacing/>
    </w:pPr>
    <w:rPr>
      <w:rFonts w:cs="Times New Roman"/>
      <w:lang w:val="x-none" w:eastAsia="x-none"/>
    </w:rPr>
  </w:style>
  <w:style w:type="paragraph" w:styleId="BalloonText">
    <w:name w:val="Balloon Text"/>
    <w:basedOn w:val="Normal"/>
    <w:link w:val="BalloonTextChar"/>
    <w:uiPriority w:val="99"/>
    <w:semiHidden/>
    <w:unhideWhenUsed/>
    <w:rsid w:val="00C4563F"/>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C4563F"/>
    <w:rPr>
      <w:rFonts w:ascii="Segoe UI" w:hAnsi="Segoe UI" w:cs="Segoe UI"/>
      <w:sz w:val="18"/>
      <w:szCs w:val="18"/>
    </w:rPr>
  </w:style>
  <w:style w:type="table" w:styleId="TableGrid">
    <w:name w:val="Table Grid"/>
    <w:basedOn w:val="TableNormal"/>
    <w:uiPriority w:val="59"/>
    <w:rsid w:val="00B4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D50"/>
  </w:style>
  <w:style w:type="paragraph" w:styleId="Footer">
    <w:name w:val="footer"/>
    <w:basedOn w:val="Normal"/>
    <w:link w:val="FooterChar"/>
    <w:uiPriority w:val="99"/>
    <w:unhideWhenUsed/>
    <w:rsid w:val="00386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D50"/>
  </w:style>
  <w:style w:type="character" w:customStyle="1" w:styleId="Heading1Char">
    <w:name w:val="Heading 1 Char"/>
    <w:link w:val="Heading1"/>
    <w:uiPriority w:val="9"/>
    <w:rsid w:val="00386D50"/>
    <w:rPr>
      <w:rFonts w:ascii="Cambria" w:eastAsia="Times New Roman" w:hAnsi="Cambria" w:cs="Times New Roman"/>
      <w:color w:val="365F91"/>
      <w:sz w:val="32"/>
      <w:szCs w:val="32"/>
    </w:rPr>
  </w:style>
  <w:style w:type="paragraph" w:customStyle="1" w:styleId="GridTable31">
    <w:name w:val="Grid Table 31"/>
    <w:basedOn w:val="Heading1"/>
    <w:next w:val="Normal"/>
    <w:uiPriority w:val="39"/>
    <w:unhideWhenUsed/>
    <w:qFormat/>
    <w:rsid w:val="00563078"/>
    <w:pPr>
      <w:spacing w:line="259" w:lineRule="auto"/>
      <w:outlineLvl w:val="9"/>
    </w:pPr>
  </w:style>
  <w:style w:type="paragraph" w:styleId="TOC1">
    <w:name w:val="toc 1"/>
    <w:basedOn w:val="Normal"/>
    <w:next w:val="Normal"/>
    <w:autoRedefine/>
    <w:uiPriority w:val="39"/>
    <w:unhideWhenUsed/>
    <w:rsid w:val="00563078"/>
    <w:pPr>
      <w:spacing w:after="100"/>
    </w:pPr>
  </w:style>
  <w:style w:type="character" w:styleId="Hyperlink">
    <w:name w:val="Hyperlink"/>
    <w:uiPriority w:val="99"/>
    <w:unhideWhenUsed/>
    <w:rsid w:val="00563078"/>
    <w:rPr>
      <w:color w:val="0000FF"/>
      <w:u w:val="single"/>
    </w:rPr>
  </w:style>
  <w:style w:type="character" w:customStyle="1" w:styleId="Heading2Char">
    <w:name w:val="Heading 2 Char"/>
    <w:link w:val="Heading2"/>
    <w:uiPriority w:val="9"/>
    <w:rsid w:val="00B4750F"/>
    <w:rPr>
      <w:rFonts w:ascii="Calibri Light" w:eastAsia="Times New Roman" w:hAnsi="Calibri Light" w:cs="Times New Roman"/>
      <w:b/>
      <w:bCs/>
      <w:i/>
      <w:iCs/>
      <w:sz w:val="28"/>
      <w:szCs w:val="28"/>
    </w:rPr>
  </w:style>
  <w:style w:type="paragraph" w:styleId="TOC2">
    <w:name w:val="toc 2"/>
    <w:basedOn w:val="Normal"/>
    <w:next w:val="Normal"/>
    <w:autoRedefine/>
    <w:uiPriority w:val="39"/>
    <w:unhideWhenUsed/>
    <w:rsid w:val="00F76B1F"/>
    <w:pPr>
      <w:ind w:left="220"/>
    </w:pPr>
  </w:style>
  <w:style w:type="paragraph" w:styleId="NormalWeb">
    <w:name w:val="Normal (Web)"/>
    <w:basedOn w:val="Normal"/>
    <w:uiPriority w:val="99"/>
    <w:unhideWhenUsed/>
    <w:rsid w:val="00900B47"/>
    <w:pPr>
      <w:spacing w:before="240" w:after="240" w:line="240" w:lineRule="auto"/>
    </w:pPr>
    <w:rPr>
      <w:rFonts w:ascii="Times New Roman" w:hAnsi="Times New Roman" w:cs="Times New Roman"/>
      <w:sz w:val="24"/>
      <w:szCs w:val="24"/>
    </w:rPr>
  </w:style>
  <w:style w:type="character" w:styleId="FootnoteReference">
    <w:name w:val="footnote reference"/>
    <w:aliases w:val="ftref,Char Char Char Char Car Char,16 Point,Superscript 6 Point, Char Char,Footnote, BVI fnr,BVI fnr,Ref,de nota al pie,fr,Used by Word for Help footnote symbols,Car Car Char Car Char Car Car Char Car Char Char,SUPERS,BVI f,R"/>
    <w:uiPriority w:val="99"/>
    <w:rsid w:val="00CE5AF7"/>
    <w:rPr>
      <w:vertAlign w:val="superscript"/>
    </w:rPr>
  </w:style>
  <w:style w:type="paragraph" w:styleId="FootnoteText">
    <w:name w:val="footnote text"/>
    <w:aliases w:val="IOD PARC Footnote Text"/>
    <w:basedOn w:val="Normal"/>
    <w:link w:val="FootnoteTextChar"/>
    <w:uiPriority w:val="99"/>
    <w:rsid w:val="00CE5AF7"/>
    <w:pPr>
      <w:spacing w:after="0" w:line="260" w:lineRule="exact"/>
    </w:pPr>
    <w:rPr>
      <w:rFonts w:ascii="Times New Roman" w:eastAsia="Times" w:hAnsi="Times New Roman" w:cs="Times New Roman"/>
      <w:color w:val="000000"/>
      <w:sz w:val="20"/>
      <w:szCs w:val="20"/>
      <w:lang w:val="x-none" w:eastAsia="en-GB"/>
    </w:rPr>
  </w:style>
  <w:style w:type="character" w:customStyle="1" w:styleId="FootnoteTextChar">
    <w:name w:val="Footnote Text Char"/>
    <w:aliases w:val="IOD PARC Footnote Text Char"/>
    <w:link w:val="FootnoteText"/>
    <w:uiPriority w:val="99"/>
    <w:rsid w:val="00CE5AF7"/>
    <w:rPr>
      <w:rFonts w:ascii="Times New Roman" w:eastAsia="Times" w:hAnsi="Times New Roman" w:cs="Times New Roman"/>
      <w:color w:val="000000"/>
      <w:lang w:eastAsia="en-GB"/>
    </w:rPr>
  </w:style>
  <w:style w:type="character" w:customStyle="1" w:styleId="LightGrid-Accent3Char">
    <w:name w:val="Light Grid - Accent 3 Char"/>
    <w:link w:val="LightGrid-Accent31"/>
    <w:uiPriority w:val="34"/>
    <w:locked/>
    <w:rsid w:val="002B7472"/>
    <w:rPr>
      <w:sz w:val="22"/>
      <w:szCs w:val="22"/>
    </w:rPr>
  </w:style>
  <w:style w:type="paragraph" w:styleId="BodyText">
    <w:name w:val="Body Text"/>
    <w:basedOn w:val="Normal"/>
    <w:link w:val="BodyTextChar"/>
    <w:uiPriority w:val="99"/>
    <w:rsid w:val="00D96B41"/>
    <w:pPr>
      <w:spacing w:after="0" w:line="360" w:lineRule="auto"/>
      <w:jc w:val="both"/>
    </w:pPr>
    <w:rPr>
      <w:rFonts w:ascii="Times New Roman" w:eastAsia="Arial Unicode MS" w:hAnsi="Times New Roman" w:cs="Times New Roman"/>
      <w:sz w:val="24"/>
      <w:szCs w:val="20"/>
      <w:lang w:val="x-none" w:eastAsia="x-none"/>
    </w:rPr>
  </w:style>
  <w:style w:type="character" w:customStyle="1" w:styleId="BodyTextChar">
    <w:name w:val="Body Text Char"/>
    <w:link w:val="BodyText"/>
    <w:uiPriority w:val="99"/>
    <w:rsid w:val="00D96B41"/>
    <w:rPr>
      <w:rFonts w:ascii="Times New Roman" w:eastAsia="Arial Unicode MS" w:hAnsi="Times New Roman" w:cs="Times New Roman"/>
      <w:sz w:val="24"/>
      <w:lang w:val="x-none" w:eastAsia="x-none"/>
    </w:rPr>
  </w:style>
  <w:style w:type="paragraph" w:styleId="DocumentMap">
    <w:name w:val="Document Map"/>
    <w:basedOn w:val="Normal"/>
    <w:link w:val="DocumentMapChar"/>
    <w:uiPriority w:val="99"/>
    <w:semiHidden/>
    <w:unhideWhenUsed/>
    <w:rsid w:val="00735BF5"/>
    <w:rPr>
      <w:rFonts w:ascii="Lucida Grande" w:hAnsi="Lucida Grande" w:cs="Times New Roman"/>
      <w:sz w:val="24"/>
      <w:szCs w:val="24"/>
    </w:rPr>
  </w:style>
  <w:style w:type="character" w:customStyle="1" w:styleId="DocumentMapChar">
    <w:name w:val="Document Map Char"/>
    <w:link w:val="DocumentMap"/>
    <w:uiPriority w:val="99"/>
    <w:semiHidden/>
    <w:rsid w:val="00735BF5"/>
    <w:rPr>
      <w:rFonts w:ascii="Lucida Grande" w:hAnsi="Lucida Grande" w:cs="Lucida Grande"/>
      <w:sz w:val="24"/>
      <w:szCs w:val="24"/>
      <w:lang w:val="en-US" w:eastAsia="en-US"/>
    </w:rPr>
  </w:style>
  <w:style w:type="character" w:styleId="CommentReference">
    <w:name w:val="annotation reference"/>
    <w:unhideWhenUsed/>
    <w:rsid w:val="00844BE2"/>
    <w:rPr>
      <w:sz w:val="18"/>
      <w:szCs w:val="18"/>
    </w:rPr>
  </w:style>
  <w:style w:type="paragraph" w:styleId="CommentText">
    <w:name w:val="annotation text"/>
    <w:basedOn w:val="Normal"/>
    <w:link w:val="CommentTextChar"/>
    <w:uiPriority w:val="99"/>
    <w:unhideWhenUsed/>
    <w:rsid w:val="00844BE2"/>
    <w:rPr>
      <w:rFonts w:cs="Times New Roman"/>
      <w:sz w:val="24"/>
      <w:szCs w:val="24"/>
    </w:rPr>
  </w:style>
  <w:style w:type="character" w:customStyle="1" w:styleId="CommentTextChar">
    <w:name w:val="Comment Text Char"/>
    <w:link w:val="CommentText"/>
    <w:uiPriority w:val="99"/>
    <w:rsid w:val="00844BE2"/>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844BE2"/>
    <w:rPr>
      <w:b/>
      <w:bCs/>
    </w:rPr>
  </w:style>
  <w:style w:type="character" w:customStyle="1" w:styleId="CommentSubjectChar">
    <w:name w:val="Comment Subject Char"/>
    <w:link w:val="CommentSubject"/>
    <w:uiPriority w:val="99"/>
    <w:semiHidden/>
    <w:rsid w:val="00844BE2"/>
    <w:rPr>
      <w:b/>
      <w:bCs/>
      <w:sz w:val="24"/>
      <w:szCs w:val="24"/>
      <w:lang w:val="en-US" w:eastAsia="en-US"/>
    </w:rPr>
  </w:style>
  <w:style w:type="paragraph" w:customStyle="1" w:styleId="LightList-Accent31">
    <w:name w:val="Light List - Accent 31"/>
    <w:hidden/>
    <w:uiPriority w:val="71"/>
    <w:rsid w:val="00987E3F"/>
    <w:rPr>
      <w:sz w:val="22"/>
      <w:szCs w:val="22"/>
    </w:rPr>
  </w:style>
  <w:style w:type="paragraph" w:customStyle="1" w:styleId="MediumList2-Accent21">
    <w:name w:val="Medium List 2 - Accent 21"/>
    <w:hidden/>
    <w:uiPriority w:val="99"/>
    <w:semiHidden/>
    <w:rsid w:val="005173C3"/>
    <w:rPr>
      <w:sz w:val="22"/>
      <w:szCs w:val="22"/>
    </w:rPr>
  </w:style>
  <w:style w:type="paragraph" w:customStyle="1" w:styleId="Default">
    <w:name w:val="Default"/>
    <w:rsid w:val="005F3BBA"/>
    <w:pPr>
      <w:autoSpaceDE w:val="0"/>
      <w:autoSpaceDN w:val="0"/>
      <w:adjustRightInd w:val="0"/>
    </w:pPr>
    <w:rPr>
      <w:rFonts w:cs="Calibri"/>
      <w:color w:val="000000"/>
      <w:sz w:val="24"/>
      <w:szCs w:val="24"/>
    </w:rPr>
  </w:style>
  <w:style w:type="paragraph" w:customStyle="1" w:styleId="MediumShading1-Accent11">
    <w:name w:val="Medium Shading 1 - Accent 11"/>
    <w:link w:val="MediumShading1-Accent1Char"/>
    <w:uiPriority w:val="1"/>
    <w:qFormat/>
    <w:rsid w:val="00483821"/>
    <w:rPr>
      <w:rFonts w:eastAsia="MS Mincho"/>
      <w:sz w:val="22"/>
      <w:szCs w:val="22"/>
      <w:lang w:val="en-GB" w:eastAsia="ja-JP"/>
    </w:rPr>
  </w:style>
  <w:style w:type="character" w:customStyle="1" w:styleId="MediumShading1-Accent1Char">
    <w:name w:val="Medium Shading 1 - Accent 1 Char"/>
    <w:link w:val="MediumShading1-Accent11"/>
    <w:uiPriority w:val="1"/>
    <w:rsid w:val="00483821"/>
    <w:rPr>
      <w:rFonts w:eastAsia="MS Mincho"/>
      <w:sz w:val="22"/>
      <w:szCs w:val="22"/>
      <w:lang w:val="en-GB" w:eastAsia="ja-JP"/>
    </w:rPr>
  </w:style>
  <w:style w:type="character" w:customStyle="1" w:styleId="Heading3Char">
    <w:name w:val="Heading 3 Char"/>
    <w:link w:val="Heading3"/>
    <w:uiPriority w:val="9"/>
    <w:rsid w:val="00636D17"/>
    <w:rPr>
      <w:rFonts w:ascii="Calibri Light" w:eastAsia="Times New Roman" w:hAnsi="Calibri Light" w:cs="Times New Roman"/>
      <w:b/>
      <w:bCs/>
      <w:sz w:val="26"/>
      <w:szCs w:val="26"/>
    </w:rPr>
  </w:style>
  <w:style w:type="paragraph" w:customStyle="1" w:styleId="MediumGrid1-Accent21">
    <w:name w:val="Medium Grid 1 - Accent 21"/>
    <w:basedOn w:val="Normal"/>
    <w:uiPriority w:val="34"/>
    <w:qFormat/>
    <w:rsid w:val="00FF3986"/>
    <w:pPr>
      <w:ind w:left="720"/>
      <w:contextualSpacing/>
    </w:pPr>
    <w:rPr>
      <w:rFonts w:eastAsia="Calibri" w:cs="Times New Roman"/>
      <w:lang w:val="en-GB"/>
    </w:rPr>
  </w:style>
  <w:style w:type="character" w:customStyle="1" w:styleId="UnresolvedMention1">
    <w:name w:val="Unresolved Mention1"/>
    <w:uiPriority w:val="99"/>
    <w:semiHidden/>
    <w:unhideWhenUsed/>
    <w:rsid w:val="007B60EF"/>
    <w:rPr>
      <w:color w:val="605E5C"/>
      <w:shd w:val="clear" w:color="auto" w:fill="E1DFDD"/>
    </w:rPr>
  </w:style>
  <w:style w:type="paragraph" w:customStyle="1" w:styleId="ColorfulList-Accent11">
    <w:name w:val="Colorful List - Accent 11"/>
    <w:basedOn w:val="Normal"/>
    <w:uiPriority w:val="34"/>
    <w:qFormat/>
    <w:rsid w:val="00C5190B"/>
    <w:pPr>
      <w:ind w:left="720"/>
      <w:contextualSpacing/>
    </w:pPr>
    <w:rPr>
      <w:rFonts w:eastAsia="Calibri"/>
    </w:rPr>
  </w:style>
  <w:style w:type="paragraph" w:customStyle="1" w:styleId="MediumGrid21">
    <w:name w:val="Medium Grid 21"/>
    <w:link w:val="MediumGrid2Char"/>
    <w:uiPriority w:val="1"/>
    <w:qFormat/>
    <w:rsid w:val="00F15417"/>
    <w:rPr>
      <w:sz w:val="22"/>
      <w:szCs w:val="22"/>
      <w:lang w:eastAsia="ja-JP"/>
    </w:rPr>
  </w:style>
  <w:style w:type="character" w:customStyle="1" w:styleId="MediumGrid2Char">
    <w:name w:val="Medium Grid 2 Char"/>
    <w:link w:val="MediumGrid21"/>
    <w:uiPriority w:val="1"/>
    <w:rsid w:val="00F15417"/>
    <w:rPr>
      <w:sz w:val="22"/>
      <w:szCs w:val="22"/>
      <w:lang w:eastAsia="ja-JP"/>
    </w:rPr>
  </w:style>
  <w:style w:type="paragraph" w:styleId="Caption">
    <w:name w:val="caption"/>
    <w:basedOn w:val="Normal"/>
    <w:next w:val="Normal"/>
    <w:qFormat/>
    <w:rsid w:val="008146E9"/>
    <w:rPr>
      <w:b/>
      <w:bCs/>
      <w:sz w:val="20"/>
      <w:szCs w:val="20"/>
    </w:rPr>
  </w:style>
  <w:style w:type="paragraph" w:styleId="TOC3">
    <w:name w:val="toc 3"/>
    <w:basedOn w:val="Normal"/>
    <w:next w:val="Normal"/>
    <w:autoRedefine/>
    <w:uiPriority w:val="39"/>
    <w:unhideWhenUsed/>
    <w:rsid w:val="00A6478A"/>
    <w:pPr>
      <w:ind w:left="440"/>
    </w:pPr>
  </w:style>
  <w:style w:type="character" w:styleId="PageNumber">
    <w:name w:val="page number"/>
    <w:rsid w:val="0059636E"/>
  </w:style>
  <w:style w:type="paragraph" w:customStyle="1" w:styleId="IODPARCBullets">
    <w:name w:val="IOD PARC Bullets"/>
    <w:basedOn w:val="Normal"/>
    <w:link w:val="IODPARCBulletsChar"/>
    <w:uiPriority w:val="1"/>
    <w:qFormat/>
    <w:rsid w:val="0059636E"/>
    <w:pPr>
      <w:numPr>
        <w:numId w:val="27"/>
      </w:numPr>
      <w:tabs>
        <w:tab w:val="left" w:pos="567"/>
        <w:tab w:val="left" w:pos="992"/>
      </w:tabs>
      <w:spacing w:after="120" w:line="240" w:lineRule="auto"/>
      <w:ind w:left="568" w:right="454" w:hanging="284"/>
    </w:pPr>
    <w:rPr>
      <w:rFonts w:ascii="Georgia" w:hAnsi="Georgia"/>
      <w:szCs w:val="24"/>
      <w:lang w:val="en-GB" w:eastAsia="en-GB"/>
    </w:rPr>
  </w:style>
  <w:style w:type="character" w:customStyle="1" w:styleId="IODPARCBulletsChar">
    <w:name w:val="IOD PARC Bullets Char"/>
    <w:link w:val="IODPARCBullets"/>
    <w:uiPriority w:val="1"/>
    <w:rsid w:val="0059636E"/>
    <w:rPr>
      <w:rFonts w:ascii="Georgia" w:hAnsi="Georgia"/>
      <w:sz w:val="22"/>
      <w:szCs w:val="24"/>
      <w:lang w:val="en-GB" w:eastAsia="en-GB"/>
    </w:rPr>
  </w:style>
  <w:style w:type="paragraph" w:customStyle="1" w:styleId="IODPARCHeadingLevel2">
    <w:name w:val="IOD PARC Heading Level 2"/>
    <w:basedOn w:val="Normal"/>
    <w:next w:val="Normal"/>
    <w:link w:val="IODPARCHeadingLevel2Char"/>
    <w:qFormat/>
    <w:rsid w:val="0059636E"/>
    <w:pPr>
      <w:spacing w:before="120" w:after="0" w:line="360" w:lineRule="auto"/>
      <w:outlineLvl w:val="1"/>
    </w:pPr>
    <w:rPr>
      <w:rFonts w:ascii="Georgia" w:hAnsi="Georgia"/>
      <w:color w:val="333333"/>
      <w:kern w:val="28"/>
      <w:sz w:val="28"/>
      <w:szCs w:val="24"/>
      <w:lang w:val="en-GB" w:eastAsia="en-GB"/>
    </w:rPr>
  </w:style>
  <w:style w:type="character" w:customStyle="1" w:styleId="IODPARCHeadingLevel2Char">
    <w:name w:val="IOD PARC Heading Level 2 Char"/>
    <w:link w:val="IODPARCHeadingLevel2"/>
    <w:rsid w:val="0059636E"/>
    <w:rPr>
      <w:rFonts w:ascii="Georgia" w:hAnsi="Georgia"/>
      <w:color w:val="333333"/>
      <w:kern w:val="28"/>
      <w:sz w:val="28"/>
      <w:szCs w:val="24"/>
      <w:lang w:val="en-GB" w:eastAsia="en-GB"/>
    </w:rPr>
  </w:style>
  <w:style w:type="paragraph" w:customStyle="1" w:styleId="IODPARCHeadingLevel3">
    <w:name w:val="IOD PARC Heading Level 3"/>
    <w:basedOn w:val="Normal"/>
    <w:link w:val="IODPARCHeadingLevel3Char"/>
    <w:qFormat/>
    <w:rsid w:val="0059636E"/>
    <w:pPr>
      <w:spacing w:before="120" w:after="120" w:line="240" w:lineRule="auto"/>
    </w:pPr>
    <w:rPr>
      <w:rFonts w:ascii="Georgia" w:hAnsi="Georgia"/>
      <w:bCs/>
      <w:i/>
      <w:color w:val="333333"/>
      <w:sz w:val="24"/>
      <w:szCs w:val="20"/>
      <w:lang w:val="en-GB" w:eastAsia="en-GB"/>
    </w:rPr>
  </w:style>
  <w:style w:type="character" w:customStyle="1" w:styleId="IODPARCHeadingLevel3Char">
    <w:name w:val="IOD PARC Heading Level 3 Char"/>
    <w:link w:val="IODPARCHeadingLevel3"/>
    <w:rsid w:val="0059636E"/>
    <w:rPr>
      <w:rFonts w:ascii="Georgia" w:hAnsi="Georgia"/>
      <w:bCs/>
      <w:i/>
      <w:color w:val="333333"/>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77278">
      <w:bodyDiv w:val="1"/>
      <w:marLeft w:val="0"/>
      <w:marRight w:val="0"/>
      <w:marTop w:val="0"/>
      <w:marBottom w:val="0"/>
      <w:divBdr>
        <w:top w:val="none" w:sz="0" w:space="0" w:color="auto"/>
        <w:left w:val="none" w:sz="0" w:space="0" w:color="auto"/>
        <w:bottom w:val="none" w:sz="0" w:space="0" w:color="auto"/>
        <w:right w:val="none" w:sz="0" w:space="0" w:color="auto"/>
      </w:divBdr>
    </w:div>
    <w:div w:id="185723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oleObject" Target="file:///C:\Users\rndamobissi\Documents\SDG%202030\SDG%20EVALUATION%20NIGERIA%202019\TOR%20EVALUATIONS\FINAL%20DRAFT1%20TOR%20ABUJA\SDG%20Eval%20Nigeria-Quasi%20Experiment%20Design-Comparison%20Groups%20per%20State_Rober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ndamobissi\Documents\SDG%202030\SDG%20EVALUATION%20NIGERIA%202019\TOR%20EVALUATIONS\FINAL%20DRAFT1%20TOR%20ABUJA\SDG%20Eval%20Nigeria-Quasi%20Experiment%20Design-Comparison%20Groups%20per%20State_Rober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Nigeria Under Five Mortality Rate 1990-2018 (Under-five deaths for 1,000 live births) </a:t>
            </a:r>
          </a:p>
        </c:rich>
      </c:tx>
      <c:overlay val="0"/>
      <c:spPr>
        <a:noFill/>
        <a:ln>
          <a:noFill/>
        </a:ln>
        <a:effectLst/>
      </c:spPr>
    </c:title>
    <c:autoTitleDeleted val="0"/>
    <c:plotArea>
      <c:layout/>
      <c:lineChart>
        <c:grouping val="stacked"/>
        <c:varyColors val="0"/>
        <c:ser>
          <c:idx val="0"/>
          <c:order val="0"/>
          <c:tx>
            <c:strRef>
              <c:f>'Graphs Trends of SDGs'!$D$7</c:f>
              <c:strCache>
                <c:ptCount val="1"/>
                <c:pt idx="0">
                  <c:v>Under five mortality rate 1990-2018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9.3781855249745194E-2"/>
                  <c:y val="3.026481715006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645-4FCA-81CD-1F588902E984}"/>
                </c:ext>
                <c:ext xmlns:c15="http://schemas.microsoft.com/office/drawing/2012/chart" uri="{CE6537A1-D6FC-4f65-9D91-7224C49458BB}"/>
              </c:extLst>
            </c:dLbl>
            <c:dLbl>
              <c:idx val="5"/>
              <c:layout>
                <c:manualLayout>
                  <c:x val="-8.1549439347604599E-2"/>
                  <c:y val="-4.03530895334174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645-4FCA-81CD-1F588902E984}"/>
                </c:ext>
                <c:ext xmlns:c15="http://schemas.microsoft.com/office/drawing/2012/chart" uri="{CE6537A1-D6FC-4f65-9D91-7224C49458BB}"/>
              </c:extLst>
            </c:dLbl>
            <c:dLbl>
              <c:idx val="6"/>
              <c:layout>
                <c:manualLayout>
                  <c:x val="-6.1162079510703501E-2"/>
                  <c:y val="-4.03530895334174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645-4FCA-81CD-1F588902E98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 Trends of SDGs'!$C$8:$C$15</c:f>
              <c:strCache>
                <c:ptCount val="8"/>
                <c:pt idx="0">
                  <c:v>1990</c:v>
                </c:pt>
                <c:pt idx="1">
                  <c:v>2004</c:v>
                </c:pt>
                <c:pt idx="2">
                  <c:v>2008</c:v>
                </c:pt>
                <c:pt idx="3">
                  <c:v>2012</c:v>
                </c:pt>
                <c:pt idx="4">
                  <c:v>2014</c:v>
                </c:pt>
                <c:pt idx="5">
                  <c:v>MICS 2016</c:v>
                </c:pt>
                <c:pt idx="6">
                  <c:v>NDSH 2018</c:v>
                </c:pt>
                <c:pt idx="7">
                  <c:v>SDG3 2030</c:v>
                </c:pt>
              </c:strCache>
            </c:strRef>
          </c:cat>
          <c:val>
            <c:numRef>
              <c:f>'Graphs Trends of SDGs'!$D$8:$D$15</c:f>
              <c:numCache>
                <c:formatCode>General</c:formatCode>
                <c:ptCount val="8"/>
                <c:pt idx="0">
                  <c:v>191</c:v>
                </c:pt>
                <c:pt idx="1">
                  <c:v>201</c:v>
                </c:pt>
                <c:pt idx="2">
                  <c:v>157</c:v>
                </c:pt>
                <c:pt idx="3">
                  <c:v>94</c:v>
                </c:pt>
                <c:pt idx="4">
                  <c:v>89</c:v>
                </c:pt>
                <c:pt idx="5">
                  <c:v>120</c:v>
                </c:pt>
                <c:pt idx="6">
                  <c:v>132</c:v>
                </c:pt>
                <c:pt idx="7">
                  <c:v>25</c:v>
                </c:pt>
              </c:numCache>
            </c:numRef>
          </c:val>
          <c:smooth val="0"/>
          <c:extLst xmlns:c16r2="http://schemas.microsoft.com/office/drawing/2015/06/chart">
            <c:ext xmlns:c16="http://schemas.microsoft.com/office/drawing/2014/chart" uri="{C3380CC4-5D6E-409C-BE32-E72D297353CC}">
              <c16:uniqueId val="{00000003-5645-4FCA-81CD-1F588902E984}"/>
            </c:ext>
          </c:extLst>
        </c:ser>
        <c:dLbls>
          <c:showLegendKey val="0"/>
          <c:showVal val="0"/>
          <c:showCatName val="0"/>
          <c:showSerName val="0"/>
          <c:showPercent val="0"/>
          <c:showBubbleSize val="0"/>
        </c:dLbls>
        <c:marker val="1"/>
        <c:smooth val="0"/>
        <c:axId val="-1130528800"/>
        <c:axId val="-1130534784"/>
      </c:lineChart>
      <c:catAx>
        <c:axId val="-113052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534784"/>
        <c:crosses val="autoZero"/>
        <c:auto val="0"/>
        <c:lblAlgn val="ctr"/>
        <c:lblOffset val="100"/>
        <c:noMultiLvlLbl val="0"/>
      </c:catAx>
      <c:valAx>
        <c:axId val="-113053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528800"/>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Under-Five</a:t>
            </a:r>
            <a:r>
              <a:rPr lang="en-US" sz="1000" baseline="0"/>
              <a:t> Mortality Rate per State in Nigeria, </a:t>
            </a:r>
          </a:p>
          <a:p>
            <a:pPr>
              <a:defRPr sz="1000" b="0" i="0" u="none" strike="noStrike" kern="1200" spc="0" baseline="0">
                <a:solidFill>
                  <a:schemeClr val="tx1">
                    <a:lumMod val="65000"/>
                    <a:lumOff val="35000"/>
                  </a:schemeClr>
                </a:solidFill>
                <a:latin typeface="+mn-lt"/>
                <a:ea typeface="+mn-ea"/>
                <a:cs typeface="+mn-cs"/>
              </a:defRPr>
            </a:pPr>
            <a:r>
              <a:rPr lang="en-US" sz="1000" baseline="0"/>
              <a:t>MICS 2016-2017 (Number of underfive deaths per 1,000 live births)</a:t>
            </a:r>
            <a:endParaRPr lang="en-US" sz="1000"/>
          </a:p>
        </c:rich>
      </c:tx>
      <c:overlay val="0"/>
      <c:spPr>
        <a:noFill/>
        <a:ln>
          <a:noFill/>
        </a:ln>
        <a:effectLst/>
      </c:spPr>
    </c:title>
    <c:autoTitleDeleted val="0"/>
    <c:plotArea>
      <c:layout>
        <c:manualLayout>
          <c:layoutTarget val="inner"/>
          <c:xMode val="edge"/>
          <c:yMode val="edge"/>
          <c:x val="0.16073403324584401"/>
          <c:y val="9.6779126247180505E-2"/>
          <c:w val="0.79526596675415595"/>
          <c:h val="0.86245063172024405"/>
        </c:manualLayout>
      </c:layout>
      <c:barChart>
        <c:barDir val="bar"/>
        <c:grouping val="clustered"/>
        <c:varyColors val="0"/>
        <c:ser>
          <c:idx val="0"/>
          <c:order val="0"/>
          <c:tx>
            <c:strRef>
              <c:f>'QED-indic per State'!$U$10</c:f>
              <c:strCache>
                <c:ptCount val="1"/>
                <c:pt idx="0">
                  <c:v>U5MR</c:v>
                </c:pt>
              </c:strCache>
            </c:strRef>
          </c:tx>
          <c:spPr>
            <a:solidFill>
              <a:schemeClr val="accent1"/>
            </a:solidFill>
            <a:ln>
              <a:noFill/>
            </a:ln>
            <a:effectLst/>
          </c:spPr>
          <c:invertIfNegative val="0"/>
          <c:dPt>
            <c:idx val="0"/>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1-C322-4A38-954B-7177D861AAEA}"/>
              </c:ext>
            </c:extLst>
          </c:dPt>
          <c:dPt>
            <c:idx val="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3-C322-4A38-954B-7177D861AAEA}"/>
              </c:ext>
            </c:extLst>
          </c:dPt>
          <c:dPt>
            <c:idx val="2"/>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5-C322-4A38-954B-7177D861AAEA}"/>
              </c:ext>
            </c:extLst>
          </c:dPt>
          <c:dPt>
            <c:idx val="29"/>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7-C322-4A38-954B-7177D861AA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'QED-indic per State'!$T$11:$T$49</c:f>
              <c:strCache>
                <c:ptCount val="39"/>
                <c:pt idx="0">
                  <c:v>Edo</c:v>
                </c:pt>
                <c:pt idx="1">
                  <c:v>SDG 2030</c:v>
                </c:pt>
                <c:pt idx="2">
                  <c:v>Kwara</c:v>
                </c:pt>
                <c:pt idx="3">
                  <c:v>Ebonyi</c:v>
                </c:pt>
                <c:pt idx="4">
                  <c:v>Enugu</c:v>
                </c:pt>
                <c:pt idx="5">
                  <c:v>Anambra</c:v>
                </c:pt>
                <c:pt idx="6">
                  <c:v>Cross River</c:v>
                </c:pt>
                <c:pt idx="7">
                  <c:v>Delta</c:v>
                </c:pt>
                <c:pt idx="8">
                  <c:v>Lagos</c:v>
                </c:pt>
                <c:pt idx="9">
                  <c:v>FCT-Abuja</c:v>
                </c:pt>
                <c:pt idx="10">
                  <c:v>Ondo</c:v>
                </c:pt>
                <c:pt idx="11">
                  <c:v>Rivers</c:v>
                </c:pt>
                <c:pt idx="12">
                  <c:v>Benue</c:v>
                </c:pt>
                <c:pt idx="13">
                  <c:v>Ekiti</c:v>
                </c:pt>
                <c:pt idx="14">
                  <c:v>Kaduna</c:v>
                </c:pt>
                <c:pt idx="15">
                  <c:v>Ogun</c:v>
                </c:pt>
                <c:pt idx="16">
                  <c:v>Oyo</c:v>
                </c:pt>
                <c:pt idx="17">
                  <c:v>Adamawa</c:v>
                </c:pt>
                <c:pt idx="18">
                  <c:v>Akwa Ibom</c:v>
                </c:pt>
                <c:pt idx="19">
                  <c:v>Osun</c:v>
                </c:pt>
                <c:pt idx="20">
                  <c:v>Abia</c:v>
                </c:pt>
                <c:pt idx="21">
                  <c:v>Borno</c:v>
                </c:pt>
                <c:pt idx="22">
                  <c:v>Kogi</c:v>
                </c:pt>
                <c:pt idx="23">
                  <c:v>Plateau</c:v>
                </c:pt>
                <c:pt idx="24">
                  <c:v>Imo</c:v>
                </c:pt>
                <c:pt idx="25">
                  <c:v>Yobe</c:v>
                </c:pt>
                <c:pt idx="26">
                  <c:v>Taraba</c:v>
                </c:pt>
                <c:pt idx="27">
                  <c:v>Bayelsa</c:v>
                </c:pt>
                <c:pt idx="28">
                  <c:v>Nasarawa</c:v>
                </c:pt>
                <c:pt idx="29">
                  <c:v>Nigeria</c:v>
                </c:pt>
                <c:pt idx="30">
                  <c:v>Niger</c:v>
                </c:pt>
                <c:pt idx="31">
                  <c:v>Sokoto</c:v>
                </c:pt>
                <c:pt idx="32">
                  <c:v>Katsina</c:v>
                </c:pt>
                <c:pt idx="33">
                  <c:v>Gombe</c:v>
                </c:pt>
                <c:pt idx="34">
                  <c:v>Kebbi</c:v>
                </c:pt>
                <c:pt idx="35">
                  <c:v>Bauchi</c:v>
                </c:pt>
                <c:pt idx="36">
                  <c:v>Jigawa</c:v>
                </c:pt>
                <c:pt idx="37">
                  <c:v>Kano</c:v>
                </c:pt>
                <c:pt idx="38">
                  <c:v>Zamfara</c:v>
                </c:pt>
              </c:strCache>
            </c:strRef>
          </c:cat>
          <c:val>
            <c:numRef>
              <c:f>'QED-indic per State'!$U$11:$U$49</c:f>
              <c:numCache>
                <c:formatCode>###0</c:formatCode>
                <c:ptCount val="39"/>
                <c:pt idx="0">
                  <c:v>15.655658918219601</c:v>
                </c:pt>
                <c:pt idx="1">
                  <c:v>25</c:v>
                </c:pt>
                <c:pt idx="2">
                  <c:v>32.669612088173302</c:v>
                </c:pt>
                <c:pt idx="3">
                  <c:v>47.224757309064799</c:v>
                </c:pt>
                <c:pt idx="4">
                  <c:v>50.197947445544493</c:v>
                </c:pt>
                <c:pt idx="5">
                  <c:v>57.326754670097692</c:v>
                </c:pt>
                <c:pt idx="6">
                  <c:v>57.921742648616387</c:v>
                </c:pt>
                <c:pt idx="7">
                  <c:v>62.554272123441287</c:v>
                </c:pt>
                <c:pt idx="8">
                  <c:v>64.756353648834306</c:v>
                </c:pt>
                <c:pt idx="9">
                  <c:v>65.053576312264582</c:v>
                </c:pt>
                <c:pt idx="10">
                  <c:v>67.515756678165403</c:v>
                </c:pt>
                <c:pt idx="11">
                  <c:v>69.568268884115895</c:v>
                </c:pt>
                <c:pt idx="12">
                  <c:v>73.458679773477883</c:v>
                </c:pt>
                <c:pt idx="13">
                  <c:v>75.679512018586379</c:v>
                </c:pt>
                <c:pt idx="14">
                  <c:v>80.178748682132934</c:v>
                </c:pt>
                <c:pt idx="15">
                  <c:v>81.865890511348482</c:v>
                </c:pt>
                <c:pt idx="16">
                  <c:v>82.877604283202004</c:v>
                </c:pt>
                <c:pt idx="17">
                  <c:v>84.396236976534539</c:v>
                </c:pt>
                <c:pt idx="18">
                  <c:v>84.578943686644379</c:v>
                </c:pt>
                <c:pt idx="19">
                  <c:v>84.724223459963497</c:v>
                </c:pt>
                <c:pt idx="20">
                  <c:v>85.900966378149903</c:v>
                </c:pt>
                <c:pt idx="21">
                  <c:v>87.327334411935681</c:v>
                </c:pt>
                <c:pt idx="22">
                  <c:v>92.621302240902381</c:v>
                </c:pt>
                <c:pt idx="23">
                  <c:v>92.918183390699582</c:v>
                </c:pt>
                <c:pt idx="24">
                  <c:v>93.60837508290534</c:v>
                </c:pt>
                <c:pt idx="25">
                  <c:v>96.076233500741381</c:v>
                </c:pt>
                <c:pt idx="26">
                  <c:v>96.976447423432376</c:v>
                </c:pt>
                <c:pt idx="27">
                  <c:v>103.80199995276099</c:v>
                </c:pt>
                <c:pt idx="28">
                  <c:v>118.710438972513</c:v>
                </c:pt>
                <c:pt idx="29" formatCode="General">
                  <c:v>120</c:v>
                </c:pt>
                <c:pt idx="30">
                  <c:v>129.16536649421101</c:v>
                </c:pt>
                <c:pt idx="31">
                  <c:v>134.98283606019601</c:v>
                </c:pt>
                <c:pt idx="32">
                  <c:v>136.68522043470699</c:v>
                </c:pt>
                <c:pt idx="33">
                  <c:v>145.58608998648</c:v>
                </c:pt>
                <c:pt idx="34">
                  <c:v>156.83546025276499</c:v>
                </c:pt>
                <c:pt idx="35">
                  <c:v>163.368207590569</c:v>
                </c:pt>
                <c:pt idx="36">
                  <c:v>186.207149839246</c:v>
                </c:pt>
                <c:pt idx="37">
                  <c:v>199.31700272354689</c:v>
                </c:pt>
                <c:pt idx="38">
                  <c:v>210.18532895614101</c:v>
                </c:pt>
              </c:numCache>
            </c:numRef>
          </c:val>
          <c:extLst xmlns:c16r2="http://schemas.microsoft.com/office/drawing/2015/06/chart">
            <c:ext xmlns:c16="http://schemas.microsoft.com/office/drawing/2014/chart" uri="{C3380CC4-5D6E-409C-BE32-E72D297353CC}">
              <c16:uniqueId val="{00000008-C322-4A38-954B-7177D861AAEA}"/>
            </c:ext>
          </c:extLst>
        </c:ser>
        <c:dLbls>
          <c:showLegendKey val="0"/>
          <c:showVal val="0"/>
          <c:showCatName val="0"/>
          <c:showSerName val="0"/>
          <c:showPercent val="0"/>
          <c:showBubbleSize val="0"/>
        </c:dLbls>
        <c:gapWidth val="182"/>
        <c:axId val="-1130534240"/>
        <c:axId val="-1130533696"/>
      </c:barChart>
      <c:catAx>
        <c:axId val="-1130534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533696"/>
        <c:crosses val="autoZero"/>
        <c:auto val="1"/>
        <c:lblAlgn val="ctr"/>
        <c:lblOffset val="100"/>
        <c:noMultiLvlLbl val="0"/>
      </c:catAx>
      <c:valAx>
        <c:axId val="-11305336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534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35576-CCAA-4EDA-879C-18E6609C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10681</Words>
  <Characters>60885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Evaluation of SDG4 in Nigeria</vt:lpstr>
    </vt:vector>
  </TitlesOfParts>
  <Company>Hewlett-Packard</Company>
  <LinksUpToDate>false</LinksUpToDate>
  <CharactersWithSpaces>71424</CharactersWithSpaces>
  <SharedDoc>false</SharedDoc>
  <HLinks>
    <vt:vector size="246" baseType="variant">
      <vt:variant>
        <vt:i4>1900599</vt:i4>
      </vt:variant>
      <vt:variant>
        <vt:i4>239</vt:i4>
      </vt:variant>
      <vt:variant>
        <vt:i4>0</vt:i4>
      </vt:variant>
      <vt:variant>
        <vt:i4>5</vt:i4>
      </vt:variant>
      <vt:variant>
        <vt:lpwstr/>
      </vt:variant>
      <vt:variant>
        <vt:lpwstr>_Toc10447957</vt:lpwstr>
      </vt:variant>
      <vt:variant>
        <vt:i4>1835063</vt:i4>
      </vt:variant>
      <vt:variant>
        <vt:i4>233</vt:i4>
      </vt:variant>
      <vt:variant>
        <vt:i4>0</vt:i4>
      </vt:variant>
      <vt:variant>
        <vt:i4>5</vt:i4>
      </vt:variant>
      <vt:variant>
        <vt:lpwstr/>
      </vt:variant>
      <vt:variant>
        <vt:lpwstr>_Toc10447956</vt:lpwstr>
      </vt:variant>
      <vt:variant>
        <vt:i4>2031671</vt:i4>
      </vt:variant>
      <vt:variant>
        <vt:i4>227</vt:i4>
      </vt:variant>
      <vt:variant>
        <vt:i4>0</vt:i4>
      </vt:variant>
      <vt:variant>
        <vt:i4>5</vt:i4>
      </vt:variant>
      <vt:variant>
        <vt:lpwstr/>
      </vt:variant>
      <vt:variant>
        <vt:lpwstr>_Toc10447955</vt:lpwstr>
      </vt:variant>
      <vt:variant>
        <vt:i4>1966135</vt:i4>
      </vt:variant>
      <vt:variant>
        <vt:i4>221</vt:i4>
      </vt:variant>
      <vt:variant>
        <vt:i4>0</vt:i4>
      </vt:variant>
      <vt:variant>
        <vt:i4>5</vt:i4>
      </vt:variant>
      <vt:variant>
        <vt:lpwstr/>
      </vt:variant>
      <vt:variant>
        <vt:lpwstr>_Toc10447954</vt:lpwstr>
      </vt:variant>
      <vt:variant>
        <vt:i4>1638455</vt:i4>
      </vt:variant>
      <vt:variant>
        <vt:i4>215</vt:i4>
      </vt:variant>
      <vt:variant>
        <vt:i4>0</vt:i4>
      </vt:variant>
      <vt:variant>
        <vt:i4>5</vt:i4>
      </vt:variant>
      <vt:variant>
        <vt:lpwstr/>
      </vt:variant>
      <vt:variant>
        <vt:lpwstr>_Toc10447953</vt:lpwstr>
      </vt:variant>
      <vt:variant>
        <vt:i4>1572919</vt:i4>
      </vt:variant>
      <vt:variant>
        <vt:i4>209</vt:i4>
      </vt:variant>
      <vt:variant>
        <vt:i4>0</vt:i4>
      </vt:variant>
      <vt:variant>
        <vt:i4>5</vt:i4>
      </vt:variant>
      <vt:variant>
        <vt:lpwstr/>
      </vt:variant>
      <vt:variant>
        <vt:lpwstr>_Toc10447952</vt:lpwstr>
      </vt:variant>
      <vt:variant>
        <vt:i4>1769527</vt:i4>
      </vt:variant>
      <vt:variant>
        <vt:i4>203</vt:i4>
      </vt:variant>
      <vt:variant>
        <vt:i4>0</vt:i4>
      </vt:variant>
      <vt:variant>
        <vt:i4>5</vt:i4>
      </vt:variant>
      <vt:variant>
        <vt:lpwstr/>
      </vt:variant>
      <vt:variant>
        <vt:lpwstr>_Toc10447951</vt:lpwstr>
      </vt:variant>
      <vt:variant>
        <vt:i4>1703991</vt:i4>
      </vt:variant>
      <vt:variant>
        <vt:i4>197</vt:i4>
      </vt:variant>
      <vt:variant>
        <vt:i4>0</vt:i4>
      </vt:variant>
      <vt:variant>
        <vt:i4>5</vt:i4>
      </vt:variant>
      <vt:variant>
        <vt:lpwstr/>
      </vt:variant>
      <vt:variant>
        <vt:lpwstr>_Toc10447950</vt:lpwstr>
      </vt:variant>
      <vt:variant>
        <vt:i4>1245238</vt:i4>
      </vt:variant>
      <vt:variant>
        <vt:i4>191</vt:i4>
      </vt:variant>
      <vt:variant>
        <vt:i4>0</vt:i4>
      </vt:variant>
      <vt:variant>
        <vt:i4>5</vt:i4>
      </vt:variant>
      <vt:variant>
        <vt:lpwstr/>
      </vt:variant>
      <vt:variant>
        <vt:lpwstr>_Toc10447949</vt:lpwstr>
      </vt:variant>
      <vt:variant>
        <vt:i4>1179702</vt:i4>
      </vt:variant>
      <vt:variant>
        <vt:i4>185</vt:i4>
      </vt:variant>
      <vt:variant>
        <vt:i4>0</vt:i4>
      </vt:variant>
      <vt:variant>
        <vt:i4>5</vt:i4>
      </vt:variant>
      <vt:variant>
        <vt:lpwstr/>
      </vt:variant>
      <vt:variant>
        <vt:lpwstr>_Toc10447948</vt:lpwstr>
      </vt:variant>
      <vt:variant>
        <vt:i4>1900598</vt:i4>
      </vt:variant>
      <vt:variant>
        <vt:i4>179</vt:i4>
      </vt:variant>
      <vt:variant>
        <vt:i4>0</vt:i4>
      </vt:variant>
      <vt:variant>
        <vt:i4>5</vt:i4>
      </vt:variant>
      <vt:variant>
        <vt:lpwstr/>
      </vt:variant>
      <vt:variant>
        <vt:lpwstr>_Toc10447947</vt:lpwstr>
      </vt:variant>
      <vt:variant>
        <vt:i4>1835062</vt:i4>
      </vt:variant>
      <vt:variant>
        <vt:i4>173</vt:i4>
      </vt:variant>
      <vt:variant>
        <vt:i4>0</vt:i4>
      </vt:variant>
      <vt:variant>
        <vt:i4>5</vt:i4>
      </vt:variant>
      <vt:variant>
        <vt:lpwstr/>
      </vt:variant>
      <vt:variant>
        <vt:lpwstr>_Toc10447946</vt:lpwstr>
      </vt:variant>
      <vt:variant>
        <vt:i4>2031670</vt:i4>
      </vt:variant>
      <vt:variant>
        <vt:i4>167</vt:i4>
      </vt:variant>
      <vt:variant>
        <vt:i4>0</vt:i4>
      </vt:variant>
      <vt:variant>
        <vt:i4>5</vt:i4>
      </vt:variant>
      <vt:variant>
        <vt:lpwstr/>
      </vt:variant>
      <vt:variant>
        <vt:lpwstr>_Toc10447945</vt:lpwstr>
      </vt:variant>
      <vt:variant>
        <vt:i4>1966134</vt:i4>
      </vt:variant>
      <vt:variant>
        <vt:i4>161</vt:i4>
      </vt:variant>
      <vt:variant>
        <vt:i4>0</vt:i4>
      </vt:variant>
      <vt:variant>
        <vt:i4>5</vt:i4>
      </vt:variant>
      <vt:variant>
        <vt:lpwstr/>
      </vt:variant>
      <vt:variant>
        <vt:lpwstr>_Toc10447944</vt:lpwstr>
      </vt:variant>
      <vt:variant>
        <vt:i4>1638454</vt:i4>
      </vt:variant>
      <vt:variant>
        <vt:i4>155</vt:i4>
      </vt:variant>
      <vt:variant>
        <vt:i4>0</vt:i4>
      </vt:variant>
      <vt:variant>
        <vt:i4>5</vt:i4>
      </vt:variant>
      <vt:variant>
        <vt:lpwstr/>
      </vt:variant>
      <vt:variant>
        <vt:lpwstr>_Toc10447943</vt:lpwstr>
      </vt:variant>
      <vt:variant>
        <vt:i4>1572918</vt:i4>
      </vt:variant>
      <vt:variant>
        <vt:i4>149</vt:i4>
      </vt:variant>
      <vt:variant>
        <vt:i4>0</vt:i4>
      </vt:variant>
      <vt:variant>
        <vt:i4>5</vt:i4>
      </vt:variant>
      <vt:variant>
        <vt:lpwstr/>
      </vt:variant>
      <vt:variant>
        <vt:lpwstr>_Toc10447942</vt:lpwstr>
      </vt:variant>
      <vt:variant>
        <vt:i4>1769526</vt:i4>
      </vt:variant>
      <vt:variant>
        <vt:i4>143</vt:i4>
      </vt:variant>
      <vt:variant>
        <vt:i4>0</vt:i4>
      </vt:variant>
      <vt:variant>
        <vt:i4>5</vt:i4>
      </vt:variant>
      <vt:variant>
        <vt:lpwstr/>
      </vt:variant>
      <vt:variant>
        <vt:lpwstr>_Toc10447941</vt:lpwstr>
      </vt:variant>
      <vt:variant>
        <vt:i4>1703990</vt:i4>
      </vt:variant>
      <vt:variant>
        <vt:i4>137</vt:i4>
      </vt:variant>
      <vt:variant>
        <vt:i4>0</vt:i4>
      </vt:variant>
      <vt:variant>
        <vt:i4>5</vt:i4>
      </vt:variant>
      <vt:variant>
        <vt:lpwstr/>
      </vt:variant>
      <vt:variant>
        <vt:lpwstr>_Toc10447940</vt:lpwstr>
      </vt:variant>
      <vt:variant>
        <vt:i4>1245233</vt:i4>
      </vt:variant>
      <vt:variant>
        <vt:i4>131</vt:i4>
      </vt:variant>
      <vt:variant>
        <vt:i4>0</vt:i4>
      </vt:variant>
      <vt:variant>
        <vt:i4>5</vt:i4>
      </vt:variant>
      <vt:variant>
        <vt:lpwstr/>
      </vt:variant>
      <vt:variant>
        <vt:lpwstr>_Toc10447939</vt:lpwstr>
      </vt:variant>
      <vt:variant>
        <vt:i4>1179697</vt:i4>
      </vt:variant>
      <vt:variant>
        <vt:i4>125</vt:i4>
      </vt:variant>
      <vt:variant>
        <vt:i4>0</vt:i4>
      </vt:variant>
      <vt:variant>
        <vt:i4>5</vt:i4>
      </vt:variant>
      <vt:variant>
        <vt:lpwstr/>
      </vt:variant>
      <vt:variant>
        <vt:lpwstr>_Toc10447938</vt:lpwstr>
      </vt:variant>
      <vt:variant>
        <vt:i4>1900593</vt:i4>
      </vt:variant>
      <vt:variant>
        <vt:i4>119</vt:i4>
      </vt:variant>
      <vt:variant>
        <vt:i4>0</vt:i4>
      </vt:variant>
      <vt:variant>
        <vt:i4>5</vt:i4>
      </vt:variant>
      <vt:variant>
        <vt:lpwstr/>
      </vt:variant>
      <vt:variant>
        <vt:lpwstr>_Toc10447937</vt:lpwstr>
      </vt:variant>
      <vt:variant>
        <vt:i4>1835057</vt:i4>
      </vt:variant>
      <vt:variant>
        <vt:i4>113</vt:i4>
      </vt:variant>
      <vt:variant>
        <vt:i4>0</vt:i4>
      </vt:variant>
      <vt:variant>
        <vt:i4>5</vt:i4>
      </vt:variant>
      <vt:variant>
        <vt:lpwstr/>
      </vt:variant>
      <vt:variant>
        <vt:lpwstr>_Toc10447936</vt:lpwstr>
      </vt:variant>
      <vt:variant>
        <vt:i4>2031665</vt:i4>
      </vt:variant>
      <vt:variant>
        <vt:i4>107</vt:i4>
      </vt:variant>
      <vt:variant>
        <vt:i4>0</vt:i4>
      </vt:variant>
      <vt:variant>
        <vt:i4>5</vt:i4>
      </vt:variant>
      <vt:variant>
        <vt:lpwstr/>
      </vt:variant>
      <vt:variant>
        <vt:lpwstr>_Toc10447935</vt:lpwstr>
      </vt:variant>
      <vt:variant>
        <vt:i4>1966129</vt:i4>
      </vt:variant>
      <vt:variant>
        <vt:i4>101</vt:i4>
      </vt:variant>
      <vt:variant>
        <vt:i4>0</vt:i4>
      </vt:variant>
      <vt:variant>
        <vt:i4>5</vt:i4>
      </vt:variant>
      <vt:variant>
        <vt:lpwstr/>
      </vt:variant>
      <vt:variant>
        <vt:lpwstr>_Toc10447934</vt:lpwstr>
      </vt:variant>
      <vt:variant>
        <vt:i4>1638449</vt:i4>
      </vt:variant>
      <vt:variant>
        <vt:i4>95</vt:i4>
      </vt:variant>
      <vt:variant>
        <vt:i4>0</vt:i4>
      </vt:variant>
      <vt:variant>
        <vt:i4>5</vt:i4>
      </vt:variant>
      <vt:variant>
        <vt:lpwstr/>
      </vt:variant>
      <vt:variant>
        <vt:lpwstr>_Toc10447933</vt:lpwstr>
      </vt:variant>
      <vt:variant>
        <vt:i4>1572913</vt:i4>
      </vt:variant>
      <vt:variant>
        <vt:i4>89</vt:i4>
      </vt:variant>
      <vt:variant>
        <vt:i4>0</vt:i4>
      </vt:variant>
      <vt:variant>
        <vt:i4>5</vt:i4>
      </vt:variant>
      <vt:variant>
        <vt:lpwstr/>
      </vt:variant>
      <vt:variant>
        <vt:lpwstr>_Toc10447932</vt:lpwstr>
      </vt:variant>
      <vt:variant>
        <vt:i4>1769521</vt:i4>
      </vt:variant>
      <vt:variant>
        <vt:i4>83</vt:i4>
      </vt:variant>
      <vt:variant>
        <vt:i4>0</vt:i4>
      </vt:variant>
      <vt:variant>
        <vt:i4>5</vt:i4>
      </vt:variant>
      <vt:variant>
        <vt:lpwstr/>
      </vt:variant>
      <vt:variant>
        <vt:lpwstr>_Toc10447931</vt:lpwstr>
      </vt:variant>
      <vt:variant>
        <vt:i4>1703985</vt:i4>
      </vt:variant>
      <vt:variant>
        <vt:i4>77</vt:i4>
      </vt:variant>
      <vt:variant>
        <vt:i4>0</vt:i4>
      </vt:variant>
      <vt:variant>
        <vt:i4>5</vt:i4>
      </vt:variant>
      <vt:variant>
        <vt:lpwstr/>
      </vt:variant>
      <vt:variant>
        <vt:lpwstr>_Toc10447930</vt:lpwstr>
      </vt:variant>
      <vt:variant>
        <vt:i4>1245232</vt:i4>
      </vt:variant>
      <vt:variant>
        <vt:i4>71</vt:i4>
      </vt:variant>
      <vt:variant>
        <vt:i4>0</vt:i4>
      </vt:variant>
      <vt:variant>
        <vt:i4>5</vt:i4>
      </vt:variant>
      <vt:variant>
        <vt:lpwstr/>
      </vt:variant>
      <vt:variant>
        <vt:lpwstr>_Toc10447929</vt:lpwstr>
      </vt:variant>
      <vt:variant>
        <vt:i4>1179696</vt:i4>
      </vt:variant>
      <vt:variant>
        <vt:i4>65</vt:i4>
      </vt:variant>
      <vt:variant>
        <vt:i4>0</vt:i4>
      </vt:variant>
      <vt:variant>
        <vt:i4>5</vt:i4>
      </vt:variant>
      <vt:variant>
        <vt:lpwstr/>
      </vt:variant>
      <vt:variant>
        <vt:lpwstr>_Toc10447928</vt:lpwstr>
      </vt:variant>
      <vt:variant>
        <vt:i4>1900592</vt:i4>
      </vt:variant>
      <vt:variant>
        <vt:i4>59</vt:i4>
      </vt:variant>
      <vt:variant>
        <vt:i4>0</vt:i4>
      </vt:variant>
      <vt:variant>
        <vt:i4>5</vt:i4>
      </vt:variant>
      <vt:variant>
        <vt:lpwstr/>
      </vt:variant>
      <vt:variant>
        <vt:lpwstr>_Toc10447927</vt:lpwstr>
      </vt:variant>
      <vt:variant>
        <vt:i4>1835056</vt:i4>
      </vt:variant>
      <vt:variant>
        <vt:i4>53</vt:i4>
      </vt:variant>
      <vt:variant>
        <vt:i4>0</vt:i4>
      </vt:variant>
      <vt:variant>
        <vt:i4>5</vt:i4>
      </vt:variant>
      <vt:variant>
        <vt:lpwstr/>
      </vt:variant>
      <vt:variant>
        <vt:lpwstr>_Toc10447926</vt:lpwstr>
      </vt:variant>
      <vt:variant>
        <vt:i4>2031664</vt:i4>
      </vt:variant>
      <vt:variant>
        <vt:i4>47</vt:i4>
      </vt:variant>
      <vt:variant>
        <vt:i4>0</vt:i4>
      </vt:variant>
      <vt:variant>
        <vt:i4>5</vt:i4>
      </vt:variant>
      <vt:variant>
        <vt:lpwstr/>
      </vt:variant>
      <vt:variant>
        <vt:lpwstr>_Toc10447925</vt:lpwstr>
      </vt:variant>
      <vt:variant>
        <vt:i4>1966128</vt:i4>
      </vt:variant>
      <vt:variant>
        <vt:i4>41</vt:i4>
      </vt:variant>
      <vt:variant>
        <vt:i4>0</vt:i4>
      </vt:variant>
      <vt:variant>
        <vt:i4>5</vt:i4>
      </vt:variant>
      <vt:variant>
        <vt:lpwstr/>
      </vt:variant>
      <vt:variant>
        <vt:lpwstr>_Toc10447924</vt:lpwstr>
      </vt:variant>
      <vt:variant>
        <vt:i4>1638448</vt:i4>
      </vt:variant>
      <vt:variant>
        <vt:i4>35</vt:i4>
      </vt:variant>
      <vt:variant>
        <vt:i4>0</vt:i4>
      </vt:variant>
      <vt:variant>
        <vt:i4>5</vt:i4>
      </vt:variant>
      <vt:variant>
        <vt:lpwstr/>
      </vt:variant>
      <vt:variant>
        <vt:lpwstr>_Toc10447923</vt:lpwstr>
      </vt:variant>
      <vt:variant>
        <vt:i4>1572912</vt:i4>
      </vt:variant>
      <vt:variant>
        <vt:i4>29</vt:i4>
      </vt:variant>
      <vt:variant>
        <vt:i4>0</vt:i4>
      </vt:variant>
      <vt:variant>
        <vt:i4>5</vt:i4>
      </vt:variant>
      <vt:variant>
        <vt:lpwstr/>
      </vt:variant>
      <vt:variant>
        <vt:lpwstr>_Toc10447922</vt:lpwstr>
      </vt:variant>
      <vt:variant>
        <vt:i4>1769520</vt:i4>
      </vt:variant>
      <vt:variant>
        <vt:i4>23</vt:i4>
      </vt:variant>
      <vt:variant>
        <vt:i4>0</vt:i4>
      </vt:variant>
      <vt:variant>
        <vt:i4>5</vt:i4>
      </vt:variant>
      <vt:variant>
        <vt:lpwstr/>
      </vt:variant>
      <vt:variant>
        <vt:lpwstr>_Toc10447921</vt:lpwstr>
      </vt:variant>
      <vt:variant>
        <vt:i4>1703984</vt:i4>
      </vt:variant>
      <vt:variant>
        <vt:i4>17</vt:i4>
      </vt:variant>
      <vt:variant>
        <vt:i4>0</vt:i4>
      </vt:variant>
      <vt:variant>
        <vt:i4>5</vt:i4>
      </vt:variant>
      <vt:variant>
        <vt:lpwstr/>
      </vt:variant>
      <vt:variant>
        <vt:lpwstr>_Toc10447920</vt:lpwstr>
      </vt:variant>
      <vt:variant>
        <vt:i4>1245235</vt:i4>
      </vt:variant>
      <vt:variant>
        <vt:i4>11</vt:i4>
      </vt:variant>
      <vt:variant>
        <vt:i4>0</vt:i4>
      </vt:variant>
      <vt:variant>
        <vt:i4>5</vt:i4>
      </vt:variant>
      <vt:variant>
        <vt:lpwstr/>
      </vt:variant>
      <vt:variant>
        <vt:lpwstr>_Toc10447919</vt:lpwstr>
      </vt:variant>
      <vt:variant>
        <vt:i4>1179699</vt:i4>
      </vt:variant>
      <vt:variant>
        <vt:i4>5</vt:i4>
      </vt:variant>
      <vt:variant>
        <vt:i4>0</vt:i4>
      </vt:variant>
      <vt:variant>
        <vt:i4>5</vt:i4>
      </vt:variant>
      <vt:variant>
        <vt:lpwstr/>
      </vt:variant>
      <vt:variant>
        <vt:lpwstr>_Toc10447918</vt:lpwstr>
      </vt:variant>
      <vt:variant>
        <vt:i4>8061002</vt:i4>
      </vt:variant>
      <vt:variant>
        <vt:i4>2379</vt:i4>
      </vt:variant>
      <vt:variant>
        <vt:i4>1209</vt:i4>
      </vt:variant>
      <vt:variant>
        <vt:i4>1</vt:i4>
      </vt:variant>
      <vt:variant>
        <vt:lpwstr>cid:image002.jpg@01D521E0.9D25AAA0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SDG4 in Nigeria</dc:title>
  <dc:subject>Guidance for Quality Design of Evaluation</dc:subject>
  <dc:creator>Robert Ndamobissi - UNICEF</dc:creator>
  <cp:keywords/>
  <cp:lastModifiedBy>Asela Ranjith Lal Kalugampitiya</cp:lastModifiedBy>
  <cp:revision>2</cp:revision>
  <cp:lastPrinted>2019-06-26T12:15:00Z</cp:lastPrinted>
  <dcterms:created xsi:type="dcterms:W3CDTF">2019-07-05T15:03:00Z</dcterms:created>
  <dcterms:modified xsi:type="dcterms:W3CDTF">2019-07-05T15:03:00Z</dcterms:modified>
</cp:coreProperties>
</file>